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40F" w:rsidRPr="00862CB6" w:rsidRDefault="00C6340F" w:rsidP="008E721B">
      <w:pPr>
        <w:pStyle w:val="MSGENFONTSTYLENAMETEMPLATEROLENUMBERMSGENFONTSTYLENAMEBYROLETEXT21"/>
        <w:shd w:val="clear" w:color="auto" w:fill="auto"/>
        <w:spacing w:line="276" w:lineRule="auto"/>
        <w:rPr>
          <w:rStyle w:val="MSGENFONTSTYLENAMETEMPLATEROLENUMBERMSGENFONTSTYLENAMEBYROLETEXT2"/>
          <w:rFonts w:ascii="Cambria" w:hAnsi="Cambria"/>
          <w:iCs/>
          <w:color w:val="000000"/>
          <w:sz w:val="24"/>
          <w:szCs w:val="24"/>
          <w:lang w:val="uk-UA"/>
        </w:rPr>
      </w:pPr>
      <w:r w:rsidRPr="00862CB6">
        <w:rPr>
          <w:rStyle w:val="MSGENFONTSTYLENAMETEMPLATEROLENUMBERMSGENFONTSTYLENAMEBYROLETEXT2MSGENFONTSTYLEMODIFERNOTITALIC"/>
          <w:rFonts w:ascii="Cambria" w:hAnsi="Cambria"/>
          <w:color w:val="000000"/>
          <w:sz w:val="24"/>
          <w:szCs w:val="24"/>
          <w:lang w:val="uk-UA"/>
        </w:rPr>
        <w:t xml:space="preserve">(web-сторінка видання: </w:t>
      </w:r>
      <w:hyperlink r:id="rId7" w:history="1">
        <w:r w:rsidRPr="00862CB6">
          <w:rPr>
            <w:rStyle w:val="aa"/>
            <w:rFonts w:ascii="Cambria" w:hAnsi="Cambria"/>
            <w:sz w:val="24"/>
            <w:szCs w:val="24"/>
            <w:u w:val="none"/>
            <w:lang w:val="uk-UA"/>
          </w:rPr>
          <w:t>http://chemistry.dnu.dp.ua</w:t>
        </w:r>
      </w:hyperlink>
      <w:r w:rsidRPr="00862CB6">
        <w:rPr>
          <w:rStyle w:val="MSGENFONTSTYLENAMETEMPLATEROLENUMBERMSGENFONTSTYLENAMEBYROLETEXT2"/>
          <w:rFonts w:ascii="Cambria" w:hAnsi="Cambria"/>
          <w:iCs/>
          <w:color w:val="000000"/>
          <w:sz w:val="24"/>
          <w:szCs w:val="24"/>
          <w:lang w:val="uk-UA"/>
        </w:rPr>
        <w:t>)</w:t>
      </w:r>
    </w:p>
    <w:p w:rsidR="00C6340F" w:rsidRPr="00862CB6" w:rsidRDefault="00C6340F" w:rsidP="008E721B">
      <w:pPr>
        <w:pStyle w:val="MSGENFONTSTYLENAMETEMPLATEROLEMSGENFONTSTYLENAMEBYROLETEXT1"/>
        <w:shd w:val="clear" w:color="auto" w:fill="auto"/>
        <w:spacing w:line="276" w:lineRule="auto"/>
        <w:ind w:firstLine="0"/>
        <w:jc w:val="both"/>
        <w:rPr>
          <w:rStyle w:val="MSGENFONTSTYLENAMETEMPLATEROLEMSGENFONTSTYLENAMEBYROLETEXTMSGENFONTSTYLEMODIFERBOLD"/>
          <w:rFonts w:ascii="Cambria" w:hAnsi="Cambria"/>
          <w:i w:val="0"/>
          <w:color w:val="1F497D"/>
          <w:sz w:val="32"/>
          <w:szCs w:val="32"/>
          <w:lang w:val="uk-UA"/>
        </w:rPr>
      </w:pPr>
      <w:r w:rsidRPr="00862CB6">
        <w:rPr>
          <w:rStyle w:val="MSGENFONTSTYLENAMETEMPLATEROLEMSGENFONTSTYLENAMEBYROLETEXTMSGENFONTSTYLEMODIFERBOLD"/>
          <w:rFonts w:ascii="Cambria" w:hAnsi="Cambria"/>
          <w:i w:val="0"/>
          <w:color w:val="1F497D"/>
          <w:sz w:val="32"/>
          <w:szCs w:val="32"/>
          <w:lang w:val="uk-UA"/>
        </w:rPr>
        <w:t>Проблематика журналу</w:t>
      </w:r>
    </w:p>
    <w:p w:rsidR="00C6340F" w:rsidRPr="006448DF" w:rsidRDefault="006448DF" w:rsidP="000C1C9E">
      <w:pPr>
        <w:spacing w:line="276" w:lineRule="auto"/>
        <w:ind w:firstLine="426"/>
        <w:jc w:val="both"/>
        <w:rPr>
          <w:rStyle w:val="MSGENFONTSTYLENAMETEMPLATEROLEMSGENFONTSTYLENAMEBYROLETEXT"/>
          <w:rFonts w:ascii="Cambria" w:hAnsi="Cambria" w:cs="Cambria"/>
          <w:b/>
          <w:i/>
          <w:sz w:val="24"/>
          <w:szCs w:val="28"/>
          <w:shd w:val="clear" w:color="auto" w:fill="auto"/>
          <w:lang w:val="uk-UA"/>
        </w:rPr>
      </w:pPr>
      <w:r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  <w:t xml:space="preserve">До публікації в </w:t>
      </w:r>
      <w:r w:rsidR="00C6340F" w:rsidRPr="006448DF">
        <w:rPr>
          <w:rFonts w:ascii="Cambria" w:hAnsi="Cambria"/>
          <w:lang w:val="uk-UA"/>
        </w:rPr>
        <w:t>«</w:t>
      </w:r>
      <w:r w:rsidR="000C1C9E" w:rsidRPr="006448DF">
        <w:rPr>
          <w:rFonts w:ascii="Cambria" w:hAnsi="Cambria" w:cs="Cambria"/>
          <w:b/>
          <w:i/>
          <w:szCs w:val="28"/>
          <w:lang w:val="en-US"/>
        </w:rPr>
        <w:t>Journal</w:t>
      </w:r>
      <w:r w:rsidR="000C1C9E" w:rsidRPr="006448DF">
        <w:rPr>
          <w:rFonts w:ascii="Cambria" w:hAnsi="Cambria" w:cs="Cambria"/>
          <w:b/>
          <w:i/>
          <w:szCs w:val="28"/>
          <w:lang w:val="uk-UA"/>
        </w:rPr>
        <w:t xml:space="preserve"> </w:t>
      </w:r>
      <w:r w:rsidR="000C1C9E" w:rsidRPr="006448DF">
        <w:rPr>
          <w:rFonts w:ascii="Cambria" w:hAnsi="Cambria" w:cs="Cambria"/>
          <w:b/>
          <w:i/>
          <w:szCs w:val="28"/>
          <w:lang w:val="en-US"/>
        </w:rPr>
        <w:t>of</w:t>
      </w:r>
      <w:r w:rsidR="000C1C9E" w:rsidRPr="006448DF">
        <w:rPr>
          <w:rFonts w:ascii="Cambria" w:hAnsi="Cambria" w:cs="Cambria"/>
          <w:b/>
          <w:i/>
          <w:szCs w:val="28"/>
          <w:lang w:val="uk-UA"/>
        </w:rPr>
        <w:t xml:space="preserve"> </w:t>
      </w:r>
      <w:r w:rsidR="000C1C9E" w:rsidRPr="006448DF">
        <w:rPr>
          <w:rFonts w:ascii="Cambria" w:hAnsi="Cambria" w:cs="Cambria"/>
          <w:b/>
          <w:i/>
          <w:szCs w:val="28"/>
          <w:lang w:val="en-US"/>
        </w:rPr>
        <w:t>Chemistry</w:t>
      </w:r>
      <w:r w:rsidR="000C1C9E" w:rsidRPr="006448DF">
        <w:rPr>
          <w:rFonts w:ascii="Cambria" w:hAnsi="Cambria" w:cs="Cambria"/>
          <w:b/>
          <w:i/>
          <w:szCs w:val="28"/>
          <w:lang w:val="uk-UA"/>
        </w:rPr>
        <w:t xml:space="preserve"> </w:t>
      </w:r>
      <w:r w:rsidR="000C1C9E" w:rsidRPr="006448DF">
        <w:rPr>
          <w:rFonts w:ascii="Cambria" w:hAnsi="Cambria" w:cs="Cambria"/>
          <w:b/>
          <w:i/>
          <w:szCs w:val="28"/>
          <w:lang w:val="en-US"/>
        </w:rPr>
        <w:t>and</w:t>
      </w:r>
      <w:r w:rsidR="000C1C9E" w:rsidRPr="006448DF">
        <w:rPr>
          <w:rFonts w:ascii="Cambria" w:hAnsi="Cambria" w:cs="Cambria"/>
          <w:b/>
          <w:i/>
          <w:szCs w:val="28"/>
          <w:lang w:val="uk-UA"/>
        </w:rPr>
        <w:t xml:space="preserve"> </w:t>
      </w:r>
      <w:r w:rsidR="000C1C9E" w:rsidRPr="006448DF">
        <w:rPr>
          <w:rFonts w:ascii="Cambria" w:hAnsi="Cambria" w:cs="Cambria"/>
          <w:b/>
          <w:i/>
          <w:szCs w:val="28"/>
          <w:lang w:val="en-US"/>
        </w:rPr>
        <w:t>Technologies</w:t>
      </w:r>
      <w:r w:rsidR="00C6340F" w:rsidRPr="006448DF">
        <w:rPr>
          <w:rFonts w:ascii="Cambria" w:hAnsi="Cambria"/>
          <w:lang w:val="uk-UA"/>
        </w:rPr>
        <w:t>»</w:t>
      </w:r>
      <w:r w:rsidR="00C6340F" w:rsidRPr="00862CB6">
        <w:rPr>
          <w:rFonts w:ascii="Cambria" w:hAnsi="Cambria"/>
          <w:lang w:val="uk-UA"/>
        </w:rPr>
        <w:t xml:space="preserve"> </w:t>
      </w:r>
      <w:r w:rsidR="00C6340F" w:rsidRPr="00862CB6"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  <w:t xml:space="preserve">приймаються </w:t>
      </w:r>
      <w:r w:rsidR="00C6340F" w:rsidRPr="00862CB6"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 w:eastAsia="en-US"/>
        </w:rPr>
        <w:t xml:space="preserve">статті </w:t>
      </w:r>
      <w:r w:rsidR="00C6340F" w:rsidRPr="00862CB6"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  <w:t xml:space="preserve">проблемного, узагальнюючого, методичного характеру, які </w:t>
      </w:r>
      <w:r w:rsidR="007A0DF7"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  <w:t>є</w:t>
      </w:r>
      <w:r w:rsidR="00C6340F" w:rsidRPr="00862CB6"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  <w:t xml:space="preserve">  оригінальн</w:t>
      </w:r>
      <w:r w:rsidR="007A0DF7"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  <w:t>ими</w:t>
      </w:r>
      <w:r w:rsidR="00C6340F" w:rsidRPr="00862CB6"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  <w:t xml:space="preserve"> </w:t>
      </w:r>
      <w:r w:rsidR="00C6340F" w:rsidRPr="00862CB6"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 w:eastAsia="en-US"/>
        </w:rPr>
        <w:t>науков</w:t>
      </w:r>
      <w:r w:rsidR="007A0DF7"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 w:eastAsia="en-US"/>
        </w:rPr>
        <w:t xml:space="preserve">ими </w:t>
      </w:r>
      <w:r w:rsidR="00C6340F" w:rsidRPr="00862CB6"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 w:eastAsia="en-US"/>
        </w:rPr>
        <w:t xml:space="preserve">дослідження в області </w:t>
      </w:r>
      <w:r w:rsidR="00C6340F" w:rsidRPr="006448DF">
        <w:rPr>
          <w:rStyle w:val="MSGENFONTSTYLENAMETEMPLATEROLEMSGENFONTSTYLENAMEBYROLETEXT"/>
          <w:rFonts w:ascii="Cambria" w:hAnsi="Cambria"/>
          <w:sz w:val="24"/>
          <w:szCs w:val="24"/>
          <w:lang w:val="uk-UA" w:eastAsia="en-US"/>
        </w:rPr>
        <w:t xml:space="preserve">хімії, </w:t>
      </w:r>
      <w:r w:rsidR="007A0DF7" w:rsidRPr="006448DF">
        <w:rPr>
          <w:rStyle w:val="MSGENFONTSTYLENAMETEMPLATEROLEMSGENFONTSTYLENAMEBYROLETEXT"/>
          <w:rFonts w:ascii="Cambria" w:hAnsi="Cambria"/>
          <w:sz w:val="24"/>
          <w:szCs w:val="24"/>
          <w:lang w:val="uk-UA" w:eastAsia="en-US"/>
        </w:rPr>
        <w:t xml:space="preserve">а також хімічної та харчової технології, </w:t>
      </w:r>
      <w:r w:rsidR="00C6340F" w:rsidRPr="006448DF">
        <w:rPr>
          <w:rStyle w:val="MSGENFONTSTYLENAMETEMPLATEROLEMSGENFONTSTYLENAMEBYROLETEXT"/>
          <w:rFonts w:ascii="Cambria" w:hAnsi="Cambria"/>
          <w:sz w:val="24"/>
          <w:szCs w:val="24"/>
          <w:lang w:val="uk-UA"/>
        </w:rPr>
        <w:t xml:space="preserve">що </w:t>
      </w:r>
      <w:r w:rsidR="00C6340F" w:rsidRPr="006448DF">
        <w:rPr>
          <w:rStyle w:val="MSGENFONTSTYLENAMETEMPLATEROLEMSGENFONTSTYLENAMEBYROLETEXT"/>
          <w:rFonts w:ascii="Cambria" w:hAnsi="Cambria"/>
          <w:sz w:val="24"/>
          <w:szCs w:val="24"/>
          <w:lang w:val="uk-UA" w:eastAsia="en-US"/>
        </w:rPr>
        <w:t xml:space="preserve">раніше </w:t>
      </w:r>
      <w:r w:rsidR="00C6340F" w:rsidRPr="006448DF">
        <w:rPr>
          <w:rStyle w:val="MSGENFONTSTYLENAMETEMPLATEROLEMSGENFONTSTYLENAMEBYROLETEXT"/>
          <w:rFonts w:ascii="Cambria" w:hAnsi="Cambria"/>
          <w:sz w:val="24"/>
          <w:szCs w:val="24"/>
          <w:lang w:val="uk-UA"/>
        </w:rPr>
        <w:t>не друкувались.</w:t>
      </w:r>
    </w:p>
    <w:p w:rsidR="00C6340F" w:rsidRPr="00862CB6" w:rsidRDefault="00C6340F" w:rsidP="00C60EAA">
      <w:pPr>
        <w:pStyle w:val="MSGENFONTSTYLENAMETEMPLATEROLEMSGENFONTSTYLENAMEBYROLETEXT1"/>
        <w:shd w:val="clear" w:color="auto" w:fill="auto"/>
        <w:tabs>
          <w:tab w:val="left" w:pos="5769"/>
        </w:tabs>
        <w:spacing w:line="276" w:lineRule="auto"/>
        <w:ind w:firstLine="426"/>
        <w:jc w:val="both"/>
        <w:rPr>
          <w:rStyle w:val="MSGENFONTSTYLENAMETEMPLATEROLEMSGENFONTSTYLENAMEBYROLETEXT"/>
          <w:rFonts w:ascii="Cambria" w:hAnsi="Cambria"/>
          <w:color w:val="1F497D"/>
          <w:sz w:val="32"/>
          <w:szCs w:val="32"/>
          <w:lang w:val="uk-UA"/>
        </w:rPr>
      </w:pPr>
      <w:r w:rsidRPr="00862CB6">
        <w:rPr>
          <w:rStyle w:val="MSGENFONTSTYLENAMETEMPLATEROLEMSGENFONTSTYLENAMEBYROLETEXTMSGENFONTSTYLEMODIFERBOLD"/>
          <w:rFonts w:ascii="Cambria" w:hAnsi="Cambria"/>
          <w:i w:val="0"/>
          <w:color w:val="1F497D"/>
          <w:sz w:val="32"/>
          <w:szCs w:val="32"/>
          <w:lang w:val="uk-UA" w:eastAsia="en-US"/>
        </w:rPr>
        <w:t xml:space="preserve">Наукові </w:t>
      </w:r>
      <w:r w:rsidRPr="00862CB6">
        <w:rPr>
          <w:rStyle w:val="MSGENFONTSTYLENAMETEMPLATEROLEMSGENFONTSTYLENAMEBYROLETEXTMSGENFONTSTYLEMODIFERBOLD"/>
          <w:rFonts w:ascii="Cambria" w:hAnsi="Cambria"/>
          <w:i w:val="0"/>
          <w:color w:val="1F497D"/>
          <w:sz w:val="32"/>
          <w:szCs w:val="32"/>
          <w:lang w:val="uk-UA"/>
        </w:rPr>
        <w:t>напрями</w:t>
      </w:r>
      <w:r w:rsidR="00C60EAA">
        <w:rPr>
          <w:rStyle w:val="MSGENFONTSTYLENAMETEMPLATEROLEMSGENFONTSTYLENAMEBYROLETEXTMSGENFONTSTYLEMODIFERBOLD"/>
          <w:rFonts w:ascii="Cambria" w:hAnsi="Cambria"/>
          <w:i w:val="0"/>
          <w:color w:val="1F497D"/>
          <w:sz w:val="32"/>
          <w:szCs w:val="32"/>
          <w:lang w:val="uk-UA"/>
        </w:rPr>
        <w:tab/>
      </w:r>
    </w:p>
    <w:p w:rsidR="00C6340F" w:rsidRPr="00862CB6" w:rsidRDefault="00C6340F" w:rsidP="008E721B">
      <w:pPr>
        <w:pStyle w:val="MSGENFONTSTYLENAMETEMPLATEROLEMSGENFONTSTYLENAMEBYROLETEXT1"/>
        <w:shd w:val="clear" w:color="auto" w:fill="auto"/>
        <w:spacing w:line="276" w:lineRule="auto"/>
        <w:ind w:firstLine="426"/>
        <w:jc w:val="both"/>
        <w:rPr>
          <w:rFonts w:ascii="Cambria" w:hAnsi="Cambria"/>
          <w:sz w:val="24"/>
          <w:szCs w:val="24"/>
          <w:lang w:val="uk-UA"/>
        </w:rPr>
      </w:pPr>
      <w:r w:rsidRPr="00862CB6">
        <w:rPr>
          <w:rFonts w:ascii="Cambria" w:hAnsi="Cambria"/>
          <w:sz w:val="24"/>
          <w:szCs w:val="24"/>
          <w:lang w:val="uk-UA"/>
        </w:rPr>
        <w:t xml:space="preserve">Журнал публікує результати наукових досліджень, що проводяться в галузі органічної, неорганічної, аналітичної, фізичної, біоорганічної хімії, </w:t>
      </w:r>
      <w:r w:rsidR="007937C9">
        <w:rPr>
          <w:rFonts w:ascii="Cambria" w:hAnsi="Cambria"/>
          <w:sz w:val="24"/>
          <w:szCs w:val="24"/>
          <w:lang w:val="uk-UA"/>
        </w:rPr>
        <w:t>електро</w:t>
      </w:r>
      <w:r w:rsidRPr="00862CB6">
        <w:rPr>
          <w:rFonts w:ascii="Cambria" w:hAnsi="Cambria"/>
          <w:sz w:val="24"/>
          <w:szCs w:val="24"/>
          <w:lang w:val="uk-UA"/>
        </w:rPr>
        <w:t>хімії, хімії високомолекулярних сполук</w:t>
      </w:r>
      <w:r w:rsidR="007A0DF7">
        <w:rPr>
          <w:rFonts w:ascii="Cambria" w:hAnsi="Cambria"/>
          <w:sz w:val="24"/>
          <w:szCs w:val="24"/>
          <w:lang w:val="uk-UA"/>
        </w:rPr>
        <w:t>,</w:t>
      </w:r>
      <w:r w:rsidRPr="00862CB6">
        <w:rPr>
          <w:rFonts w:ascii="Cambria" w:hAnsi="Cambria"/>
          <w:sz w:val="24"/>
          <w:szCs w:val="24"/>
          <w:lang w:val="uk-UA"/>
        </w:rPr>
        <w:t xml:space="preserve"> </w:t>
      </w:r>
      <w:r w:rsidRPr="006448DF">
        <w:rPr>
          <w:rFonts w:ascii="Cambria" w:hAnsi="Cambria"/>
          <w:sz w:val="24"/>
          <w:szCs w:val="24"/>
          <w:lang w:val="uk-UA"/>
        </w:rPr>
        <w:t xml:space="preserve">хімічної </w:t>
      </w:r>
      <w:r w:rsidR="007A0DF7" w:rsidRPr="006448DF">
        <w:rPr>
          <w:rFonts w:ascii="Cambria" w:hAnsi="Cambria"/>
          <w:sz w:val="24"/>
          <w:szCs w:val="24"/>
          <w:lang w:val="uk-UA"/>
        </w:rPr>
        <w:t xml:space="preserve">та харчової </w:t>
      </w:r>
      <w:r w:rsidRPr="006448DF">
        <w:rPr>
          <w:rFonts w:ascii="Cambria" w:hAnsi="Cambria"/>
          <w:sz w:val="24"/>
          <w:szCs w:val="24"/>
          <w:lang w:val="uk-UA"/>
        </w:rPr>
        <w:t xml:space="preserve">технології, </w:t>
      </w:r>
      <w:r w:rsidRPr="00862CB6">
        <w:rPr>
          <w:rFonts w:ascii="Cambria" w:hAnsi="Cambria"/>
          <w:sz w:val="24"/>
          <w:szCs w:val="24"/>
          <w:lang w:val="uk-UA"/>
        </w:rPr>
        <w:t>а також роботи присвячені історії хімії як науки.</w:t>
      </w:r>
    </w:p>
    <w:p w:rsidR="00C6340F" w:rsidRPr="00862CB6" w:rsidRDefault="00C6340F" w:rsidP="008E721B">
      <w:pPr>
        <w:pStyle w:val="MSGENFONTSTYLENAMETEMPLATEROLEMSGENFONTSTYLENAMEBYROLETEXT1"/>
        <w:shd w:val="clear" w:color="auto" w:fill="auto"/>
        <w:spacing w:line="276" w:lineRule="auto"/>
        <w:ind w:left="20" w:firstLine="426"/>
        <w:jc w:val="both"/>
        <w:rPr>
          <w:rFonts w:ascii="Cambria" w:hAnsi="Cambria"/>
          <w:sz w:val="24"/>
          <w:szCs w:val="24"/>
          <w:lang w:val="uk-UA"/>
        </w:rPr>
      </w:pPr>
      <w:r w:rsidRPr="00862CB6"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  <w:t>Журнал виходить в електронному та паперовому вигляді.</w:t>
      </w:r>
    </w:p>
    <w:p w:rsidR="00C6340F" w:rsidRPr="00862CB6" w:rsidRDefault="00C6340F" w:rsidP="008E721B">
      <w:pPr>
        <w:pStyle w:val="MSGENFONTSTYLENAMETEMPLATEROLEMSGENFONTSTYLENAMEBYROLETEXT1"/>
        <w:shd w:val="clear" w:color="auto" w:fill="auto"/>
        <w:spacing w:line="276" w:lineRule="auto"/>
        <w:ind w:left="20" w:right="20" w:firstLine="426"/>
        <w:jc w:val="both"/>
        <w:rPr>
          <w:rFonts w:ascii="Cambria" w:hAnsi="Cambria"/>
          <w:sz w:val="24"/>
          <w:szCs w:val="24"/>
          <w:lang w:val="uk-UA"/>
        </w:rPr>
      </w:pPr>
      <w:r w:rsidRPr="00862CB6"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 w:eastAsia="en-US"/>
        </w:rPr>
        <w:t xml:space="preserve">Статті </w:t>
      </w:r>
      <w:r w:rsidR="000138AF"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  <w:t>приймаються українською</w:t>
      </w:r>
      <w:r w:rsidRPr="00862CB6"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 w:eastAsia="en-US"/>
        </w:rPr>
        <w:t xml:space="preserve"> </w:t>
      </w:r>
      <w:r w:rsidRPr="00862CB6"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  <w:t xml:space="preserve">або </w:t>
      </w:r>
      <w:r w:rsidRPr="00862CB6"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 w:eastAsia="en-US"/>
        </w:rPr>
        <w:t xml:space="preserve">англійською </w:t>
      </w:r>
      <w:r w:rsidRPr="00862CB6"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  <w:t>мовами.</w:t>
      </w:r>
    </w:p>
    <w:p w:rsidR="00C6340F" w:rsidRPr="00862CB6" w:rsidRDefault="00C6340F" w:rsidP="008E721B">
      <w:pPr>
        <w:pStyle w:val="MSGENFONTSTYLENAMETEMPLATEROLELEVELMSGENFONTSTYLENAMEBYROLEHEADING60"/>
        <w:keepNext/>
        <w:keepLines/>
        <w:shd w:val="clear" w:color="auto" w:fill="auto"/>
        <w:spacing w:line="276" w:lineRule="auto"/>
        <w:ind w:firstLine="0"/>
        <w:jc w:val="left"/>
        <w:rPr>
          <w:rStyle w:val="MSGENFONTSTYLENAMETEMPLATEROLELEVELMSGENFONTSTYLENAMEBYROLEHEADING6"/>
          <w:rFonts w:ascii="Cambria" w:hAnsi="Cambria"/>
          <w:b/>
          <w:bCs/>
          <w:color w:val="1F497D"/>
          <w:sz w:val="32"/>
          <w:szCs w:val="32"/>
          <w:lang w:val="uk-UA"/>
        </w:rPr>
      </w:pPr>
      <w:bookmarkStart w:id="0" w:name="bookmark1"/>
      <w:r w:rsidRPr="00862CB6">
        <w:rPr>
          <w:rStyle w:val="MSGENFONTSTYLENAMETEMPLATEROLELEVELMSGENFONTSTYLENAMEBYROLEHEADING6"/>
          <w:rFonts w:ascii="Cambria" w:hAnsi="Cambria"/>
          <w:b/>
          <w:bCs/>
          <w:color w:val="1F497D"/>
          <w:sz w:val="32"/>
          <w:szCs w:val="32"/>
          <w:lang w:val="uk-UA"/>
        </w:rPr>
        <w:t>Керівництво для авторів</w:t>
      </w:r>
      <w:bookmarkEnd w:id="0"/>
    </w:p>
    <w:p w:rsidR="00C6340F" w:rsidRPr="00862CB6" w:rsidRDefault="00C6340F" w:rsidP="008E721B">
      <w:pPr>
        <w:pStyle w:val="MSGENFONTSTYLENAMETEMPLATEROLEMSGENFONTSTYLENAMEBYROLETEXT1"/>
        <w:spacing w:line="276" w:lineRule="auto"/>
        <w:ind w:left="20" w:right="20" w:firstLine="406"/>
        <w:jc w:val="both"/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</w:pPr>
      <w:r w:rsidRPr="00862CB6"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  <w:t>Матеріали рецензуються членами редакційної колегії журналу та сторонніми незалежними експертами, виходячи з принципу об</w:t>
      </w:r>
      <w:r w:rsidR="00862CB6" w:rsidRPr="00862CB6"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  <w:t>’</w:t>
      </w:r>
      <w:r w:rsidRPr="00862CB6"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  <w:t>єктивності i з позиції вищих міжнародних академічних стандартів якості.</w:t>
      </w:r>
    </w:p>
    <w:p w:rsidR="00C6340F" w:rsidRPr="00862CB6" w:rsidRDefault="00C6340F" w:rsidP="008E721B">
      <w:pPr>
        <w:pStyle w:val="MSGENFONTSTYLENAMETEMPLATEROLEMSGENFONTSTYLENAMEBYROLETEXT1"/>
        <w:spacing w:line="276" w:lineRule="auto"/>
        <w:ind w:left="20" w:right="20" w:firstLine="406"/>
        <w:jc w:val="both"/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</w:pPr>
      <w:r w:rsidRPr="00862CB6"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  <w:t>Автори несуть повну відповідальність за наведені у рукописі експериментальні дані.</w:t>
      </w:r>
    </w:p>
    <w:p w:rsidR="00C6340F" w:rsidRPr="00862CB6" w:rsidRDefault="00C6340F" w:rsidP="008E721B">
      <w:pPr>
        <w:pStyle w:val="MSGENFONTSTYLENAMETEMPLATEROLEMSGENFONTSTYLENAMEBYROLETEXT1"/>
        <w:spacing w:line="276" w:lineRule="auto"/>
        <w:ind w:left="20" w:right="20" w:firstLine="406"/>
        <w:jc w:val="both"/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</w:pPr>
      <w:r w:rsidRPr="00862CB6"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  <w:t>Редакція залишає за собою право на стилістичну правку рукопису. З автором узгоджуються правки, які, на думку редакції, можуть змінити зміст тексту рукопису. Редакційна колегія журналу залишає за собою право відхиляти статті, які не відповідають вимогам та тематиці журналу.</w:t>
      </w:r>
    </w:p>
    <w:p w:rsidR="00C6340F" w:rsidRPr="00862CB6" w:rsidRDefault="00C6340F" w:rsidP="008E721B">
      <w:pPr>
        <w:pStyle w:val="MSGENFONTSTYLENAMETEMPLATEROLEMSGENFONTSTYLENAMEBYROLETEXT1"/>
        <w:spacing w:line="276" w:lineRule="auto"/>
        <w:ind w:right="20" w:firstLine="406"/>
        <w:jc w:val="both"/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</w:pPr>
      <w:r w:rsidRPr="00862CB6"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  <w:t>Вимоги щодо об</w:t>
      </w:r>
      <w:r w:rsidR="00862CB6" w:rsidRPr="00862CB6"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  <w:t>’</w:t>
      </w:r>
      <w:r w:rsidRPr="00862CB6"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  <w:t>єму наукових статей:</w:t>
      </w:r>
    </w:p>
    <w:p w:rsidR="00C6340F" w:rsidRPr="00862CB6" w:rsidRDefault="00C6340F" w:rsidP="008E721B">
      <w:pPr>
        <w:pStyle w:val="MSGENFONTSTYLENAMETEMPLATEROLEMSGENFONTSTYLENAMEBYROLETEXT1"/>
        <w:numPr>
          <w:ilvl w:val="0"/>
          <w:numId w:val="8"/>
        </w:numPr>
        <w:spacing w:line="276" w:lineRule="auto"/>
        <w:ind w:left="709" w:right="20" w:hanging="283"/>
        <w:jc w:val="both"/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</w:pPr>
      <w:r w:rsidRPr="00862CB6"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  <w:t>оглядові статті – до 30 стор.;</w:t>
      </w:r>
    </w:p>
    <w:p w:rsidR="00C6340F" w:rsidRPr="00862CB6" w:rsidRDefault="00C6340F" w:rsidP="008E721B">
      <w:pPr>
        <w:pStyle w:val="MSGENFONTSTYLENAMETEMPLATEROLEMSGENFONTSTYLENAMEBYROLETEXT1"/>
        <w:numPr>
          <w:ilvl w:val="0"/>
          <w:numId w:val="8"/>
        </w:numPr>
        <w:spacing w:line="276" w:lineRule="auto"/>
        <w:ind w:left="709" w:right="20" w:hanging="283"/>
        <w:jc w:val="both"/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</w:pPr>
      <w:r w:rsidRPr="00862CB6"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  <w:t>загальні ста</w:t>
      </w:r>
      <w:r w:rsidR="000138AF"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  <w:t>тті за рубриками видання – до 15</w:t>
      </w:r>
      <w:r w:rsidRPr="00862CB6"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  <w:t xml:space="preserve"> стор.</w:t>
      </w:r>
    </w:p>
    <w:p w:rsidR="00C6340F" w:rsidRPr="00862CB6" w:rsidRDefault="00C6340F" w:rsidP="008E721B">
      <w:pPr>
        <w:pStyle w:val="MSGENFONTSTYLENAMETEMPLATEROLEMSGENFONTSTYLENAMEBYROLETEXT1"/>
        <w:shd w:val="clear" w:color="auto" w:fill="auto"/>
        <w:spacing w:line="276" w:lineRule="auto"/>
        <w:ind w:left="20" w:right="20" w:firstLine="406"/>
        <w:jc w:val="both"/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</w:pPr>
      <w:r w:rsidRPr="00862CB6"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  <w:t>Статті, більші за обсягом, можуть бути прийняті до розгляду на підставі рішення редколегії.</w:t>
      </w:r>
    </w:p>
    <w:p w:rsidR="00893534" w:rsidRPr="00862CB6" w:rsidRDefault="00C6340F" w:rsidP="00D4184E">
      <w:pPr>
        <w:spacing w:line="276" w:lineRule="auto"/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</w:pPr>
      <w:r w:rsidRPr="00862CB6"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  <w:br w:type="page"/>
      </w:r>
    </w:p>
    <w:p w:rsidR="00C6340F" w:rsidRPr="00862CB6" w:rsidRDefault="00C6340F" w:rsidP="008E721B">
      <w:pPr>
        <w:pStyle w:val="MSGENFONTSTYLENAMETEMPLATEROLEMSGENFONTSTYLENAMEBYROLETEXT1"/>
        <w:spacing w:line="276" w:lineRule="auto"/>
        <w:ind w:left="20" w:right="20" w:firstLine="406"/>
        <w:jc w:val="both"/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</w:pPr>
      <w:r w:rsidRPr="00862CB6"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  <w:lastRenderedPageBreak/>
        <w:t>У переліку «References» для журналів, які мають англомовну версію (перекладаються англійською мовою) слід наводити посилання саме на цю версію роботи (посилання слід шукати на сайтах відповідних журналів/видавництв). Наприклад:</w:t>
      </w:r>
    </w:p>
    <w:p w:rsidR="00C6340F" w:rsidRPr="00862CB6" w:rsidRDefault="00C6340F" w:rsidP="008E721B">
      <w:pPr>
        <w:pStyle w:val="MSGENFONTSTYLENAMETEMPLATEROLEMSGENFONTSTYLENAMEBYROLETEXT1"/>
        <w:spacing w:line="276" w:lineRule="auto"/>
        <w:ind w:left="20" w:right="20" w:firstLine="406"/>
        <w:jc w:val="both"/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</w:pPr>
      <w:r w:rsidRPr="00862CB6"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  <w:t>Оригінальне посилання – Соломко З. Ф. 1,5-Бензодиазепины / З. Ф. Соломко, А. Н. Кост // Химия гетероцикл. соед. – 1975. – Т. 11, N 11. – С. 1443–1463.</w:t>
      </w:r>
    </w:p>
    <w:p w:rsidR="00C6340F" w:rsidRPr="00862CB6" w:rsidRDefault="00C6340F" w:rsidP="008E721B">
      <w:pPr>
        <w:pStyle w:val="MSGENFONTSTYLENAMETEMPLATEROLEMSGENFONTSTYLENAMEBYROLETEXT1"/>
        <w:spacing w:line="276" w:lineRule="auto"/>
        <w:ind w:left="20" w:right="20" w:firstLine="406"/>
        <w:jc w:val="both"/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</w:pPr>
      <w:r w:rsidRPr="00862CB6"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  <w:t xml:space="preserve">Посилання на російський журнал – </w:t>
      </w:r>
      <w:r w:rsidRPr="00862CB6">
        <w:rPr>
          <w:rFonts w:ascii="Cambria" w:hAnsi="Cambria"/>
          <w:sz w:val="24"/>
          <w:szCs w:val="24"/>
          <w:lang w:val="uk-UA"/>
        </w:rPr>
        <w:t>Solomko, Z. F., &amp; Kost, A. N. (1975). [1,5</w:t>
      </w:r>
      <w:r w:rsidRPr="00862CB6">
        <w:rPr>
          <w:rFonts w:ascii="Cambria" w:hAnsi="Cambria"/>
          <w:sz w:val="24"/>
          <w:szCs w:val="24"/>
          <w:lang w:val="uk-UA"/>
        </w:rPr>
        <w:noBreakHyphen/>
        <w:t xml:space="preserve">Benzodiazepines]. </w:t>
      </w:r>
      <w:r w:rsidRPr="00862CB6">
        <w:rPr>
          <w:rFonts w:ascii="Cambria" w:hAnsi="Cambria"/>
          <w:i/>
          <w:sz w:val="24"/>
          <w:szCs w:val="24"/>
          <w:lang w:val="uk-UA"/>
        </w:rPr>
        <w:t>Khim. Geterotsikl. Soedin</w:t>
      </w:r>
      <w:r w:rsidRPr="00862CB6">
        <w:rPr>
          <w:rFonts w:ascii="Cambria" w:hAnsi="Cambria"/>
          <w:sz w:val="24"/>
          <w:szCs w:val="24"/>
          <w:lang w:val="uk-UA"/>
        </w:rPr>
        <w:t xml:space="preserve">., </w:t>
      </w:r>
      <w:r w:rsidRPr="00862CB6">
        <w:rPr>
          <w:rFonts w:ascii="Cambria" w:hAnsi="Cambria"/>
          <w:i/>
          <w:sz w:val="24"/>
          <w:szCs w:val="24"/>
          <w:lang w:val="uk-UA"/>
        </w:rPr>
        <w:t>11</w:t>
      </w:r>
      <w:r w:rsidRPr="00862CB6">
        <w:rPr>
          <w:rFonts w:ascii="Cambria" w:hAnsi="Cambria"/>
          <w:sz w:val="24"/>
          <w:szCs w:val="24"/>
          <w:lang w:val="uk-UA"/>
        </w:rPr>
        <w:t>(11), 1443–1463 (in Russian).</w:t>
      </w:r>
    </w:p>
    <w:p w:rsidR="00C6340F" w:rsidRPr="00862CB6" w:rsidRDefault="00C6340F" w:rsidP="008E721B">
      <w:pPr>
        <w:pStyle w:val="MSGENFONTSTYLENAMETEMPLATEROLEMSGENFONTSTYLENAMEBYROLETEXT1"/>
        <w:spacing w:line="276" w:lineRule="auto"/>
        <w:ind w:left="20" w:right="20" w:firstLine="406"/>
        <w:jc w:val="both"/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</w:pPr>
      <w:r w:rsidRPr="00862CB6"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  <w:t xml:space="preserve">Посилання на англомовну версію того ж журналу – </w:t>
      </w:r>
      <w:r w:rsidRPr="00862CB6">
        <w:rPr>
          <w:rFonts w:ascii="Cambria" w:hAnsi="Cambria"/>
          <w:sz w:val="24"/>
          <w:szCs w:val="24"/>
          <w:lang w:val="uk-UA"/>
        </w:rPr>
        <w:t>Solomko, Z. F., Kost, A. N. (1975). 1,5</w:t>
      </w:r>
      <w:r w:rsidR="00690B22" w:rsidRPr="00862CB6">
        <w:rPr>
          <w:rFonts w:ascii="Cambria" w:hAnsi="Cambria"/>
          <w:sz w:val="24"/>
          <w:szCs w:val="24"/>
          <w:lang w:val="uk-UA"/>
        </w:rPr>
        <w:noBreakHyphen/>
      </w:r>
      <w:r w:rsidRPr="00862CB6">
        <w:rPr>
          <w:rFonts w:ascii="Cambria" w:hAnsi="Cambria"/>
          <w:sz w:val="24"/>
          <w:szCs w:val="24"/>
          <w:lang w:val="uk-UA"/>
        </w:rPr>
        <w:t xml:space="preserve">Benzodiazepines. </w:t>
      </w:r>
      <w:r w:rsidRPr="00862CB6">
        <w:rPr>
          <w:rFonts w:ascii="Cambria" w:hAnsi="Cambria"/>
          <w:i/>
          <w:sz w:val="24"/>
          <w:szCs w:val="24"/>
          <w:lang w:val="uk-UA"/>
        </w:rPr>
        <w:t>Chem. Hetecycl. Compd.</w:t>
      </w:r>
      <w:r w:rsidRPr="00862CB6">
        <w:rPr>
          <w:rFonts w:ascii="Cambria" w:hAnsi="Cambria"/>
          <w:sz w:val="24"/>
          <w:szCs w:val="24"/>
          <w:lang w:val="uk-UA"/>
        </w:rPr>
        <w:t xml:space="preserve">, </w:t>
      </w:r>
      <w:r w:rsidRPr="00862CB6">
        <w:rPr>
          <w:rFonts w:ascii="Cambria" w:hAnsi="Cambria"/>
          <w:i/>
          <w:sz w:val="24"/>
          <w:szCs w:val="24"/>
          <w:lang w:val="uk-UA"/>
        </w:rPr>
        <w:t>11</w:t>
      </w:r>
      <w:r w:rsidRPr="00862CB6">
        <w:rPr>
          <w:rFonts w:ascii="Cambria" w:hAnsi="Cambria"/>
          <w:sz w:val="24"/>
          <w:szCs w:val="24"/>
          <w:lang w:val="uk-UA"/>
        </w:rPr>
        <w:t>(11), 1231–1248.</w:t>
      </w:r>
    </w:p>
    <w:p w:rsidR="00C6340F" w:rsidRPr="00862CB6" w:rsidRDefault="00C6340F" w:rsidP="008E721B">
      <w:pPr>
        <w:pStyle w:val="MSGENFONTSTYLENAMETEMPLATEROLEMSGENFONTSTYLENAMEBYROLETEXT1"/>
        <w:spacing w:line="276" w:lineRule="auto"/>
        <w:ind w:left="20" w:right="20" w:firstLine="406"/>
        <w:jc w:val="both"/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</w:pPr>
      <w:r w:rsidRPr="00862CB6"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  <w:t>Відповідальність за правильність, точність i коректність цитування посилань та перекладу покладається на автора.</w:t>
      </w:r>
    </w:p>
    <w:p w:rsidR="00C6340F" w:rsidRPr="00862CB6" w:rsidRDefault="00C6340F" w:rsidP="008E721B">
      <w:pPr>
        <w:pStyle w:val="MSGENFONTSTYLENAMETEMPLATEROLEMSGENFONTSTYLENAMEBYROLETEXT1"/>
        <w:numPr>
          <w:ilvl w:val="0"/>
          <w:numId w:val="1"/>
        </w:numPr>
        <w:spacing w:line="276" w:lineRule="auto"/>
        <w:ind w:left="426" w:right="20" w:hanging="426"/>
        <w:jc w:val="both"/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</w:pPr>
      <w:r w:rsidRPr="00862CB6">
        <w:rPr>
          <w:rFonts w:ascii="Cambria" w:hAnsi="Cambria"/>
          <w:b/>
          <w:color w:val="000000"/>
          <w:sz w:val="24"/>
          <w:szCs w:val="24"/>
          <w:lang w:val="uk-UA"/>
        </w:rPr>
        <w:t>Графічна анотація (</w:t>
      </w:r>
      <w:r w:rsidR="004F0AAF" w:rsidRPr="004F0AAF">
        <w:rPr>
          <w:rStyle w:val="MSGENFONTSTYLENAMETEMPLATEROLEMSGENFONTSTYLENAMEBYROLETEXT"/>
          <w:rFonts w:ascii="Cambria" w:hAnsi="Cambria"/>
          <w:b/>
          <w:color w:val="000000"/>
          <w:spacing w:val="-4"/>
          <w:sz w:val="24"/>
          <w:szCs w:val="24"/>
        </w:rPr>
        <w:t>graphical</w:t>
      </w:r>
      <w:r w:rsidR="004F0AAF" w:rsidRPr="004F0AAF">
        <w:rPr>
          <w:rStyle w:val="MSGENFONTSTYLENAMETEMPLATEROLEMSGENFONTSTYLENAMEBYROLETEXT"/>
          <w:rFonts w:ascii="Cambria" w:hAnsi="Cambria"/>
          <w:b/>
          <w:color w:val="000000"/>
          <w:spacing w:val="-4"/>
          <w:sz w:val="24"/>
          <w:szCs w:val="24"/>
          <w:lang w:val="uk-UA"/>
        </w:rPr>
        <w:t xml:space="preserve"> </w:t>
      </w:r>
      <w:r w:rsidR="004F0AAF" w:rsidRPr="004F0AAF">
        <w:rPr>
          <w:rStyle w:val="MSGENFONTSTYLENAMETEMPLATEROLEMSGENFONTSTYLENAMEBYROLETEXT"/>
          <w:rFonts w:ascii="Cambria" w:hAnsi="Cambria"/>
          <w:b/>
          <w:color w:val="000000"/>
          <w:spacing w:val="-4"/>
          <w:sz w:val="24"/>
          <w:szCs w:val="24"/>
        </w:rPr>
        <w:t>abstract</w:t>
      </w:r>
      <w:r w:rsidRPr="00862CB6">
        <w:rPr>
          <w:rFonts w:ascii="Cambria" w:hAnsi="Cambria"/>
          <w:b/>
          <w:color w:val="000000"/>
          <w:sz w:val="24"/>
          <w:szCs w:val="24"/>
          <w:lang w:val="uk-UA"/>
        </w:rPr>
        <w:t>)</w:t>
      </w:r>
      <w:r w:rsidRPr="00862CB6">
        <w:rPr>
          <w:rFonts w:ascii="Cambria" w:hAnsi="Cambria"/>
          <w:color w:val="000000"/>
          <w:sz w:val="24"/>
          <w:szCs w:val="24"/>
          <w:lang w:val="uk-UA"/>
        </w:rPr>
        <w:t xml:space="preserve"> </w:t>
      </w:r>
      <w:r w:rsidR="00094CC0" w:rsidRPr="00862CB6">
        <w:rPr>
          <w:rFonts w:ascii="Cambria" w:hAnsi="Cambria"/>
          <w:color w:val="000000"/>
          <w:sz w:val="24"/>
          <w:szCs w:val="24"/>
          <w:lang w:val="uk-UA"/>
        </w:rPr>
        <w:t>має</w:t>
      </w:r>
      <w:r w:rsidRPr="00862CB6">
        <w:rPr>
          <w:rFonts w:ascii="Cambria" w:hAnsi="Cambria"/>
          <w:color w:val="000000"/>
          <w:sz w:val="24"/>
          <w:szCs w:val="24"/>
          <w:lang w:val="uk-UA"/>
        </w:rPr>
        <w:t xml:space="preserve"> бути таким, щоб привернути увагу читача і дати наочне уявлення про зміст статті</w:t>
      </w:r>
      <w:r w:rsidR="0043644E" w:rsidRPr="00862CB6">
        <w:rPr>
          <w:rFonts w:ascii="Cambria" w:hAnsi="Cambria"/>
          <w:color w:val="000000"/>
          <w:sz w:val="24"/>
          <w:szCs w:val="24"/>
          <w:lang w:val="uk-UA"/>
        </w:rPr>
        <w:t xml:space="preserve"> (бажано обґрунтовано використовувати різні кольори, для акцентування уваги)</w:t>
      </w:r>
      <w:r w:rsidRPr="00862CB6">
        <w:rPr>
          <w:rFonts w:ascii="Cambria" w:hAnsi="Cambria"/>
          <w:color w:val="000000"/>
          <w:sz w:val="24"/>
          <w:szCs w:val="24"/>
          <w:lang w:val="uk-UA"/>
        </w:rPr>
        <w:t>. Графічна анотація</w:t>
      </w:r>
      <w:r w:rsidR="000E60C0" w:rsidRPr="000840A0">
        <w:rPr>
          <w:rFonts w:ascii="Cambria" w:hAnsi="Cambria"/>
          <w:color w:val="000000"/>
          <w:sz w:val="24"/>
          <w:szCs w:val="24"/>
        </w:rPr>
        <w:t xml:space="preserve"> </w:t>
      </w:r>
      <w:r w:rsidR="00862CB6" w:rsidRPr="00862CB6">
        <w:rPr>
          <w:rFonts w:ascii="Cambria" w:hAnsi="Cambria"/>
          <w:color w:val="000000"/>
          <w:sz w:val="24"/>
          <w:szCs w:val="24"/>
          <w:lang w:val="uk-UA"/>
        </w:rPr>
        <w:t xml:space="preserve">має </w:t>
      </w:r>
      <w:r w:rsidRPr="00862CB6">
        <w:rPr>
          <w:rFonts w:ascii="Cambria" w:hAnsi="Cambria"/>
          <w:color w:val="000000"/>
          <w:sz w:val="24"/>
          <w:szCs w:val="24"/>
          <w:lang w:val="uk-UA"/>
        </w:rPr>
        <w:t xml:space="preserve">відповідати основним результатам роботи (це може бути схема процесу, схеми перетворень, кристалографічні та інші характеристики для ключових нових речовин, діаграми, фото </w:t>
      </w:r>
      <w:r w:rsidR="00A05837">
        <w:rPr>
          <w:rFonts w:ascii="Cambria" w:hAnsi="Cambria"/>
          <w:color w:val="000000"/>
          <w:sz w:val="24"/>
          <w:szCs w:val="24"/>
          <w:lang w:val="uk-UA"/>
        </w:rPr>
        <w:t>зразків</w:t>
      </w:r>
      <w:r w:rsidRPr="00862CB6">
        <w:rPr>
          <w:rFonts w:ascii="Cambria" w:hAnsi="Cambria"/>
          <w:color w:val="000000"/>
          <w:sz w:val="24"/>
          <w:szCs w:val="24"/>
          <w:lang w:val="uk-UA"/>
        </w:rPr>
        <w:t xml:space="preserve"> тощо). Графічна анотація </w:t>
      </w:r>
      <w:r w:rsidR="00862CB6" w:rsidRPr="00862CB6">
        <w:rPr>
          <w:rFonts w:ascii="Cambria" w:hAnsi="Cambria"/>
          <w:color w:val="000000"/>
          <w:sz w:val="24"/>
          <w:szCs w:val="24"/>
          <w:lang w:val="uk-UA"/>
        </w:rPr>
        <w:t>(розміром 5.0 см</w:t>
      </w:r>
      <w:r w:rsidRPr="00862CB6">
        <w:rPr>
          <w:rFonts w:ascii="Cambria" w:hAnsi="Cambria"/>
          <w:color w:val="000000"/>
          <w:sz w:val="24"/>
          <w:szCs w:val="24"/>
          <w:lang w:val="uk-UA"/>
        </w:rPr>
        <w:t>×14.0 см) подається в редакцію у вигляді окремого файлу (</w:t>
      </w:r>
      <w:r w:rsidR="00CC5A22">
        <w:rPr>
          <w:rFonts w:ascii="Cambria" w:hAnsi="Cambria"/>
          <w:color w:val="000000"/>
          <w:sz w:val="24"/>
          <w:szCs w:val="24"/>
          <w:lang w:val="uk-UA"/>
        </w:rPr>
        <w:t>роздільна здатність</w:t>
      </w:r>
      <w:r w:rsidRPr="00862CB6">
        <w:rPr>
          <w:rFonts w:ascii="Cambria" w:hAnsi="Cambria"/>
          <w:color w:val="000000"/>
          <w:sz w:val="24"/>
          <w:szCs w:val="24"/>
          <w:lang w:val="uk-UA"/>
        </w:rPr>
        <w:t xml:space="preserve"> не менш 300 dpi) будь-якого розповсюдженого графічного формату (.jpg, .png, .gif).</w:t>
      </w:r>
    </w:p>
    <w:p w:rsidR="007509D8" w:rsidRDefault="00C6340F" w:rsidP="007509D8">
      <w:pPr>
        <w:spacing w:line="276" w:lineRule="auto"/>
        <w:rPr>
          <w:rFonts w:ascii="Cambria" w:hAnsi="Cambria"/>
          <w:shd w:val="clear" w:color="auto" w:fill="FFFFFF"/>
          <w:lang w:val="uk-UA"/>
        </w:rPr>
      </w:pPr>
      <w:r w:rsidRPr="00862CB6">
        <w:rPr>
          <w:rStyle w:val="MSGENFONTSTYLENAMETEMPLATEROLEMSGENFONTSTYLENAMEBYROLETEXT"/>
          <w:rFonts w:ascii="Cambria" w:hAnsi="Cambria"/>
          <w:color w:val="000000"/>
          <w:sz w:val="24"/>
          <w:szCs w:val="24"/>
          <w:lang w:val="uk-UA"/>
        </w:rPr>
        <w:br w:type="page"/>
      </w:r>
      <w:r w:rsidR="007509D8">
        <w:rPr>
          <w:rFonts w:ascii="Cambria" w:hAnsi="Cambria"/>
          <w:shd w:val="clear" w:color="auto" w:fill="FFFFFF"/>
          <w:lang w:val="uk-UA"/>
        </w:rPr>
        <w:lastRenderedPageBreak/>
        <w:t xml:space="preserve"> </w:t>
      </w:r>
    </w:p>
    <w:p w:rsidR="004E638B" w:rsidRPr="00862CB6" w:rsidRDefault="006855A1" w:rsidP="004E638B">
      <w:pPr>
        <w:jc w:val="right"/>
        <w:rPr>
          <w:rFonts w:ascii="Cambria" w:hAnsi="Cambria"/>
          <w:shd w:val="clear" w:color="auto" w:fill="FFFFFF"/>
          <w:lang w:val="uk-UA"/>
        </w:rPr>
      </w:pPr>
      <w:r>
        <w:rPr>
          <w:rFonts w:ascii="Cambria" w:hAnsi="Cambria"/>
          <w:shd w:val="clear" w:color="auto" w:fill="FFFFFF"/>
          <w:lang w:val="uk-UA"/>
        </w:rPr>
        <w:t>Додаток</w:t>
      </w:r>
    </w:p>
    <w:p w:rsidR="004E638B" w:rsidRPr="00862CB6" w:rsidRDefault="007509D8" w:rsidP="004E638B">
      <w:pPr>
        <w:pStyle w:val="3"/>
        <w:spacing w:before="0" w:after="0"/>
        <w:jc w:val="center"/>
        <w:rPr>
          <w:rFonts w:ascii="Cambria" w:hAnsi="Cambria"/>
          <w:color w:val="1F497D"/>
          <w:sz w:val="32"/>
          <w:szCs w:val="32"/>
          <w:lang w:val="uk-UA"/>
        </w:rPr>
      </w:pPr>
      <w:r w:rsidRPr="007509D8">
        <w:rPr>
          <w:rFonts w:ascii="Cambria" w:hAnsi="Cambria"/>
          <w:color w:val="1F497D"/>
          <w:sz w:val="32"/>
          <w:szCs w:val="32"/>
          <w:lang w:val="uk-UA"/>
        </w:rPr>
        <w:t>DESIGN EXAMPLES</w:t>
      </w:r>
      <w:r w:rsidR="004E638B" w:rsidRPr="00862CB6">
        <w:rPr>
          <w:rFonts w:ascii="Cambria" w:hAnsi="Cambria"/>
          <w:color w:val="1F497D"/>
          <w:sz w:val="32"/>
          <w:szCs w:val="32"/>
          <w:lang w:val="uk-UA"/>
        </w:rPr>
        <w:t xml:space="preserve"> </w:t>
      </w:r>
      <w:r w:rsidR="005974BB" w:rsidRPr="005974BB">
        <w:rPr>
          <w:rFonts w:ascii="Cambria" w:hAnsi="Cambria"/>
          <w:color w:val="1F497D"/>
          <w:sz w:val="32"/>
          <w:szCs w:val="32"/>
          <w:lang w:val="uk-UA"/>
        </w:rPr>
        <w:t>REFERENCES</w:t>
      </w:r>
      <w:r w:rsidR="005974BB">
        <w:rPr>
          <w:rFonts w:ascii="Cambria" w:hAnsi="Cambria"/>
          <w:color w:val="1F497D"/>
          <w:sz w:val="32"/>
          <w:szCs w:val="32"/>
          <w:lang w:val="uk-UA"/>
        </w:rPr>
        <w:t xml:space="preserve"> </w:t>
      </w:r>
    </w:p>
    <w:p w:rsidR="004606A8" w:rsidRDefault="004606A8" w:rsidP="00DB779A">
      <w:pPr>
        <w:pStyle w:val="3"/>
        <w:spacing w:before="0" w:after="0"/>
        <w:jc w:val="center"/>
        <w:rPr>
          <w:rFonts w:ascii="Cambria" w:hAnsi="Cambria"/>
          <w:color w:val="1F497D"/>
          <w:sz w:val="28"/>
          <w:szCs w:val="28"/>
          <w:lang w:val="uk-UA"/>
        </w:rPr>
      </w:pPr>
    </w:p>
    <w:p w:rsidR="004E638B" w:rsidRPr="00DB779A" w:rsidRDefault="007509D8" w:rsidP="00DB779A">
      <w:pPr>
        <w:pStyle w:val="3"/>
        <w:spacing w:before="0" w:after="0"/>
        <w:jc w:val="center"/>
        <w:rPr>
          <w:rFonts w:ascii="Cambria" w:hAnsi="Cambria"/>
          <w:color w:val="1F497D"/>
          <w:sz w:val="28"/>
          <w:szCs w:val="28"/>
          <w:lang w:val="uk-UA"/>
        </w:rPr>
      </w:pPr>
      <w:r w:rsidRPr="007509D8">
        <w:rPr>
          <w:rFonts w:ascii="Cambria" w:hAnsi="Cambria"/>
          <w:color w:val="1F497D"/>
          <w:sz w:val="28"/>
          <w:szCs w:val="28"/>
          <w:lang w:val="uk-UA"/>
        </w:rPr>
        <w:t>Books</w:t>
      </w:r>
      <w:r w:rsidR="004E638B" w:rsidRPr="00DB779A">
        <w:rPr>
          <w:rFonts w:ascii="Cambria" w:hAnsi="Cambria"/>
          <w:color w:val="1F497D"/>
          <w:sz w:val="28"/>
          <w:szCs w:val="28"/>
          <w:lang w:val="uk-UA"/>
        </w:rPr>
        <w:t>:</w:t>
      </w:r>
    </w:p>
    <w:tbl>
      <w:tblPr>
        <w:tblW w:w="99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25"/>
        <w:gridCol w:w="4855"/>
      </w:tblGrid>
      <w:tr w:rsidR="005F2155" w:rsidRPr="00862CB6" w:rsidTr="00DC1843">
        <w:trPr>
          <w:trHeight w:val="20"/>
        </w:trPr>
        <w:tc>
          <w:tcPr>
            <w:tcW w:w="9960" w:type="dxa"/>
            <w:gridSpan w:val="3"/>
            <w:shd w:val="clear" w:color="auto" w:fill="FFFFFF"/>
          </w:tcPr>
          <w:p w:rsidR="005F2155" w:rsidRPr="00862CB6" w:rsidRDefault="007509D8" w:rsidP="005974BB">
            <w:pPr>
              <w:pStyle w:val="MSGENFONTSTYLENAMETEMPLATEROLENUMBERMSGENFONTSTYLENAMEBYROLETEXT31"/>
              <w:shd w:val="clear" w:color="auto" w:fill="auto"/>
              <w:spacing w:before="0" w:after="0" w:line="240" w:lineRule="auto"/>
              <w:rPr>
                <w:rFonts w:ascii="Cambria" w:hAnsi="Cambria"/>
                <w:sz w:val="20"/>
                <w:szCs w:val="20"/>
                <w:lang w:val="uk-UA"/>
              </w:rPr>
            </w:pPr>
            <w:r w:rsidRPr="007509D8">
              <w:rPr>
                <w:rStyle w:val="MSGENFONTSTYLENAMETEMPLATEROLENUMBERMSGENFONTSTYLENAMEBYROLETEXT3MSGENFONTSTYLEMODIFERNOTITALIC"/>
                <w:color w:val="000000"/>
                <w:sz w:val="20"/>
                <w:szCs w:val="20"/>
                <w:lang w:val="uk-UA"/>
              </w:rPr>
              <w:t xml:space="preserve">Author(s) (Year of publication). </w:t>
            </w:r>
            <w:r w:rsidRPr="007509D8">
              <w:rPr>
                <w:rStyle w:val="MSGENFONTSTYLENAMETEMPLATEROLENUMBERMSGENFONTSTYLENAMEBYROLETEXT3MSGENFONTSTYLEMODIFERNOTITALIC"/>
                <w:i/>
                <w:color w:val="000000"/>
                <w:sz w:val="20"/>
                <w:szCs w:val="20"/>
                <w:lang w:val="uk-UA"/>
              </w:rPr>
              <w:t>Title of the book in English</w:t>
            </w:r>
            <w:r w:rsidRPr="007509D8">
              <w:rPr>
                <w:rStyle w:val="MSGENFONTSTYLENAMETEMPLATEROLENUMBERMSGENFONTSTYLENAMEBYROLETEXT3MSGENFONTSTYLEMODIFERNOTITALIC"/>
                <w:color w:val="000000"/>
                <w:sz w:val="20"/>
                <w:szCs w:val="20"/>
                <w:lang w:val="uk-UA"/>
              </w:rPr>
              <w:t xml:space="preserve"> or [</w:t>
            </w:r>
            <w:r w:rsidRPr="007509D8">
              <w:rPr>
                <w:rStyle w:val="MSGENFONTSTYLENAMETEMPLATEROLENUMBERMSGENFONTSTYLENAMEBYROLETEXT3MSGENFONTSTYLEMODIFERNOTITALIC"/>
                <w:i/>
                <w:color w:val="000000"/>
                <w:sz w:val="20"/>
                <w:szCs w:val="20"/>
                <w:lang w:val="uk-UA"/>
              </w:rPr>
              <w:t>Title of the book translated into English</w:t>
            </w:r>
            <w:r w:rsidRPr="007509D8">
              <w:rPr>
                <w:rStyle w:val="MSGENFONTSTYLENAMETEMPLATEROLENUMBERMSGENFONTSTYLENAMEBYROLETEXT3MSGENFONTSTYLEMODIFERNOTITALIC"/>
                <w:color w:val="000000"/>
                <w:sz w:val="20"/>
                <w:szCs w:val="20"/>
                <w:lang w:val="uk-UA"/>
              </w:rPr>
              <w:t>]. City, Country: Publisher (indication of the language of publication).</w:t>
            </w:r>
          </w:p>
        </w:tc>
      </w:tr>
      <w:tr w:rsidR="005974BB" w:rsidRPr="00862CB6" w:rsidTr="005974BB">
        <w:trPr>
          <w:trHeight w:val="20"/>
        </w:trPr>
        <w:tc>
          <w:tcPr>
            <w:tcW w:w="9960" w:type="dxa"/>
            <w:gridSpan w:val="3"/>
            <w:shd w:val="clear" w:color="auto" w:fill="1F497D"/>
            <w:hideMark/>
          </w:tcPr>
          <w:p w:rsidR="005974BB" w:rsidRPr="00862CB6" w:rsidRDefault="005974BB" w:rsidP="00060EB5">
            <w:pPr>
              <w:jc w:val="center"/>
              <w:rPr>
                <w:rFonts w:ascii="Cambria" w:hAnsi="Cambria"/>
                <w:b/>
                <w:sz w:val="20"/>
                <w:szCs w:val="20"/>
                <w:lang w:val="uk-UA"/>
              </w:rPr>
            </w:pPr>
          </w:p>
        </w:tc>
      </w:tr>
      <w:tr w:rsidR="005F2155" w:rsidRPr="007509D8" w:rsidTr="00CE1BD1">
        <w:trPr>
          <w:trHeight w:val="20"/>
        </w:trPr>
        <w:tc>
          <w:tcPr>
            <w:tcW w:w="9960" w:type="dxa"/>
            <w:gridSpan w:val="3"/>
            <w:shd w:val="clear" w:color="auto" w:fill="FFFFFF"/>
            <w:hideMark/>
          </w:tcPr>
          <w:p w:rsidR="005F2155" w:rsidRPr="00862CB6" w:rsidRDefault="005F2155">
            <w:pPr>
              <w:jc w:val="both"/>
              <w:rPr>
                <w:rFonts w:ascii="Cambria" w:hAnsi="Cambria"/>
                <w:sz w:val="20"/>
                <w:szCs w:val="20"/>
                <w:lang w:val="uk-UA"/>
              </w:rPr>
            </w:pPr>
            <w:r w:rsidRPr="00862CB6">
              <w:rPr>
                <w:rFonts w:ascii="Cambria" w:hAnsi="Cambria"/>
                <w:sz w:val="20"/>
                <w:szCs w:val="20"/>
                <w:lang w:val="uk-UA"/>
              </w:rPr>
              <w:t>Pop, M. S. (1990). [</w:t>
            </w:r>
            <w:r w:rsidRPr="00862CB6">
              <w:rPr>
                <w:rFonts w:ascii="Cambria" w:hAnsi="Cambria"/>
                <w:i/>
                <w:sz w:val="20"/>
                <w:szCs w:val="20"/>
                <w:lang w:val="uk-UA"/>
              </w:rPr>
              <w:t>Heteropoly- and isopolyoxometallates</w:t>
            </w:r>
            <w:r w:rsidRPr="00862CB6">
              <w:rPr>
                <w:rFonts w:ascii="Cambria" w:hAnsi="Cambria"/>
                <w:sz w:val="20"/>
                <w:szCs w:val="20"/>
                <w:lang w:val="uk-UA"/>
              </w:rPr>
              <w:t>].  Novosibirsk, Russian Federation: Nauka</w:t>
            </w:r>
            <w:r w:rsidRPr="00862CB6">
              <w:rPr>
                <w:rFonts w:ascii="Cambria" w:hAnsi="Cambria"/>
                <w:lang w:val="uk-UA"/>
              </w:rPr>
              <w:t xml:space="preserve"> </w:t>
            </w:r>
            <w:r w:rsidRPr="00862CB6">
              <w:rPr>
                <w:rFonts w:ascii="Cambria" w:hAnsi="Cambria"/>
                <w:sz w:val="20"/>
                <w:szCs w:val="20"/>
                <w:lang w:val="uk-UA"/>
              </w:rPr>
              <w:t>(</w:t>
            </w:r>
            <w:r w:rsidRPr="00862CB6">
              <w:rPr>
                <w:rFonts w:ascii="Cambria" w:hAnsi="Cambria"/>
                <w:spacing w:val="-2"/>
                <w:sz w:val="20"/>
                <w:szCs w:val="20"/>
                <w:lang w:val="uk-UA"/>
              </w:rPr>
              <w:t>in Russian).</w:t>
            </w:r>
          </w:p>
          <w:p w:rsidR="005F2155" w:rsidRPr="00862CB6" w:rsidRDefault="005F2155">
            <w:pPr>
              <w:jc w:val="both"/>
              <w:rPr>
                <w:rFonts w:ascii="Cambria" w:hAnsi="Cambria"/>
                <w:sz w:val="20"/>
                <w:szCs w:val="20"/>
                <w:lang w:val="uk-UA"/>
              </w:rPr>
            </w:pPr>
            <w:r w:rsidRPr="00862CB6">
              <w:rPr>
                <w:rFonts w:ascii="Cambria" w:hAnsi="Cambria"/>
                <w:sz w:val="20"/>
                <w:szCs w:val="20"/>
                <w:lang w:val="uk-UA"/>
              </w:rPr>
              <w:t xml:space="preserve">Fleming, I. (2010). </w:t>
            </w:r>
            <w:r w:rsidRPr="00862CB6">
              <w:rPr>
                <w:rFonts w:ascii="Cambria" w:hAnsi="Cambria"/>
                <w:i/>
                <w:sz w:val="20"/>
                <w:szCs w:val="20"/>
                <w:lang w:val="uk-UA"/>
              </w:rPr>
              <w:t>Molecular orbitals and organic chemical reactions reference (References edition.)</w:t>
            </w:r>
            <w:r w:rsidRPr="00862CB6">
              <w:rPr>
                <w:rFonts w:ascii="Cambria" w:hAnsi="Cambria"/>
                <w:sz w:val="20"/>
                <w:szCs w:val="20"/>
                <w:lang w:val="uk-UA"/>
              </w:rPr>
              <w:t>. West Sussex, UK: John Wiley &amp; Sons.</w:t>
            </w:r>
          </w:p>
          <w:p w:rsidR="005F2155" w:rsidRDefault="005F2155">
            <w:pPr>
              <w:jc w:val="both"/>
              <w:rPr>
                <w:rFonts w:ascii="Cambria" w:hAnsi="Cambria"/>
                <w:spacing w:val="-2"/>
                <w:sz w:val="20"/>
                <w:szCs w:val="20"/>
                <w:lang w:val="uk-UA"/>
              </w:rPr>
            </w:pPr>
            <w:r w:rsidRPr="00862CB6">
              <w:rPr>
                <w:rFonts w:ascii="Cambria" w:hAnsi="Cambria"/>
                <w:sz w:val="20"/>
                <w:szCs w:val="20"/>
                <w:lang w:val="uk-UA"/>
              </w:rPr>
              <w:t>Korenman, I. M. (2005). [</w:t>
            </w:r>
            <w:r w:rsidRPr="00862CB6">
              <w:rPr>
                <w:rFonts w:ascii="Cambria" w:hAnsi="Cambria"/>
                <w:i/>
                <w:sz w:val="20"/>
                <w:szCs w:val="20"/>
                <w:lang w:val="uk-UA"/>
              </w:rPr>
              <w:t>Photometric Analysis: Methods for the determination of organic compounds</w:t>
            </w:r>
            <w:r w:rsidRPr="00862CB6">
              <w:rPr>
                <w:rFonts w:ascii="Cambria" w:hAnsi="Cambria"/>
                <w:sz w:val="20"/>
                <w:szCs w:val="20"/>
                <w:lang w:val="uk-UA"/>
              </w:rPr>
              <w:t xml:space="preserve"> (2nd ed. rev., ext.)]. Moskow, Russian Federation: Khimiya (</w:t>
            </w:r>
            <w:r w:rsidRPr="00862CB6">
              <w:rPr>
                <w:rFonts w:ascii="Cambria" w:hAnsi="Cambria"/>
                <w:spacing w:val="-2"/>
                <w:sz w:val="20"/>
                <w:szCs w:val="20"/>
                <w:lang w:val="uk-UA"/>
              </w:rPr>
              <w:t>in Russian).</w:t>
            </w:r>
          </w:p>
          <w:p w:rsidR="005F2155" w:rsidRPr="00862CB6" w:rsidRDefault="005F2155" w:rsidP="005F2155">
            <w:pPr>
              <w:jc w:val="both"/>
              <w:rPr>
                <w:rFonts w:ascii="Cambria" w:hAnsi="Cambria"/>
                <w:sz w:val="20"/>
                <w:szCs w:val="20"/>
                <w:lang w:val="uk-UA"/>
              </w:rPr>
            </w:pPr>
            <w:r w:rsidRPr="00862CB6">
              <w:rPr>
                <w:rFonts w:ascii="Cambria" w:hAnsi="Cambria"/>
                <w:sz w:val="20"/>
                <w:szCs w:val="20"/>
                <w:lang w:val="uk-UA"/>
              </w:rPr>
              <w:t>Pilipenko, A. T., Tananayko, M. M. (1983). [</w:t>
            </w:r>
            <w:r w:rsidRPr="00862CB6">
              <w:rPr>
                <w:rFonts w:ascii="Cambria" w:hAnsi="Cambria"/>
                <w:i/>
                <w:sz w:val="20"/>
                <w:szCs w:val="20"/>
                <w:lang w:val="uk-UA"/>
              </w:rPr>
              <w:t>Mixed-ligand and mixed-metals complexes and their application in analytical chemistry</w:t>
            </w:r>
            <w:r w:rsidRPr="00862CB6">
              <w:rPr>
                <w:rFonts w:ascii="Cambria" w:hAnsi="Cambria"/>
                <w:sz w:val="20"/>
                <w:szCs w:val="20"/>
                <w:lang w:val="uk-UA"/>
              </w:rPr>
              <w:t>]. Moskow, USSR: Khimiya (</w:t>
            </w:r>
            <w:r w:rsidRPr="00862CB6">
              <w:rPr>
                <w:rFonts w:ascii="Cambria" w:hAnsi="Cambria"/>
                <w:spacing w:val="-2"/>
                <w:sz w:val="20"/>
                <w:szCs w:val="20"/>
                <w:lang w:val="uk-UA"/>
              </w:rPr>
              <w:t>in Russian).</w:t>
            </w:r>
          </w:p>
          <w:p w:rsidR="005F2155" w:rsidRDefault="005F2155" w:rsidP="005F2155">
            <w:pPr>
              <w:jc w:val="both"/>
              <w:rPr>
                <w:rFonts w:ascii="Cambria" w:hAnsi="Cambria"/>
                <w:sz w:val="20"/>
                <w:szCs w:val="20"/>
                <w:lang w:val="uk-UA"/>
              </w:rPr>
            </w:pPr>
            <w:r w:rsidRPr="00862CB6">
              <w:rPr>
                <w:rFonts w:ascii="Cambria" w:hAnsi="Cambria"/>
                <w:sz w:val="20"/>
                <w:szCs w:val="20"/>
                <w:lang w:val="uk-UA"/>
              </w:rPr>
              <w:t xml:space="preserve">Dell, R. M., Rand, D. A. J. (2001). </w:t>
            </w:r>
            <w:r w:rsidRPr="00862CB6">
              <w:rPr>
                <w:rFonts w:ascii="Cambria" w:hAnsi="Cambria"/>
                <w:i/>
                <w:sz w:val="20"/>
                <w:szCs w:val="20"/>
                <w:lang w:val="uk-UA"/>
              </w:rPr>
              <w:t>Understanding batteries</w:t>
            </w:r>
            <w:r w:rsidRPr="00862CB6">
              <w:rPr>
                <w:rFonts w:ascii="Cambria" w:hAnsi="Cambria"/>
                <w:sz w:val="20"/>
                <w:szCs w:val="20"/>
                <w:lang w:val="uk-UA"/>
              </w:rPr>
              <w:t>. Cambridge, UK:</w:t>
            </w:r>
            <w:r>
              <w:rPr>
                <w:rFonts w:ascii="Cambria" w:hAnsi="Cambria"/>
                <w:sz w:val="20"/>
                <w:szCs w:val="20"/>
                <w:lang w:val="uk-UA"/>
              </w:rPr>
              <w:t xml:space="preserve"> The Royal Society of Chemistry.</w:t>
            </w:r>
          </w:p>
          <w:p w:rsidR="005F2155" w:rsidRDefault="005F2155" w:rsidP="005F2155">
            <w:pPr>
              <w:jc w:val="both"/>
              <w:rPr>
                <w:rFonts w:ascii="Cambria" w:hAnsi="Cambria"/>
                <w:sz w:val="20"/>
                <w:szCs w:val="20"/>
                <w:lang w:val="uk-UA"/>
              </w:rPr>
            </w:pPr>
            <w:r w:rsidRPr="00862CB6">
              <w:rPr>
                <w:rFonts w:ascii="Cambria" w:hAnsi="Cambria"/>
                <w:sz w:val="20"/>
                <w:szCs w:val="20"/>
                <w:lang w:val="uk-UA"/>
              </w:rPr>
              <w:t>Voronkov, M. G., Milechkevitsh, V. P., Yjelevski, Yu. A. (1976). [</w:t>
            </w:r>
            <w:r w:rsidRPr="00862CB6">
              <w:rPr>
                <w:rFonts w:ascii="Cambria" w:hAnsi="Cambria"/>
                <w:i/>
                <w:sz w:val="20"/>
                <w:szCs w:val="20"/>
                <w:lang w:val="uk-UA"/>
              </w:rPr>
              <w:t>Siloxane bond</w:t>
            </w:r>
            <w:r w:rsidRPr="00862CB6">
              <w:rPr>
                <w:rFonts w:ascii="Cambria" w:hAnsi="Cambria"/>
                <w:sz w:val="20"/>
                <w:szCs w:val="20"/>
                <w:lang w:val="uk-UA"/>
              </w:rPr>
              <w:t>]. Novosibirsk, USSR: Nauka (in Russian)</w:t>
            </w:r>
            <w:r>
              <w:rPr>
                <w:rFonts w:ascii="Cambria" w:hAnsi="Cambria"/>
                <w:sz w:val="20"/>
                <w:szCs w:val="20"/>
                <w:lang w:val="uk-UA"/>
              </w:rPr>
              <w:t>.</w:t>
            </w:r>
          </w:p>
          <w:p w:rsidR="005F2155" w:rsidRDefault="005F2155" w:rsidP="005F2155">
            <w:pPr>
              <w:jc w:val="both"/>
              <w:rPr>
                <w:rFonts w:ascii="Cambria" w:hAnsi="Cambria"/>
                <w:sz w:val="20"/>
                <w:szCs w:val="20"/>
                <w:lang w:val="uk-UA"/>
              </w:rPr>
            </w:pPr>
            <w:r w:rsidRPr="00862CB6">
              <w:rPr>
                <w:rFonts w:ascii="Cambria" w:hAnsi="Cambria"/>
                <w:sz w:val="20"/>
                <w:szCs w:val="20"/>
                <w:lang w:val="uk-UA"/>
              </w:rPr>
              <w:t xml:space="preserve">Bhattacharya, A., Rawlins, J. W., Ray, P. (2009). </w:t>
            </w:r>
            <w:r w:rsidRPr="00862CB6">
              <w:rPr>
                <w:rFonts w:ascii="Cambria" w:hAnsi="Cambria"/>
                <w:i/>
                <w:sz w:val="20"/>
                <w:szCs w:val="20"/>
                <w:lang w:val="uk-UA"/>
              </w:rPr>
              <w:t>Polymer grafting and crosslinking</w:t>
            </w:r>
            <w:r w:rsidRPr="00862CB6">
              <w:rPr>
                <w:rFonts w:ascii="Cambria" w:hAnsi="Cambria"/>
                <w:sz w:val="20"/>
                <w:szCs w:val="20"/>
                <w:lang w:val="uk-UA"/>
              </w:rPr>
              <w:t>. Hoboken, USA: John Wiley &amp; Sons Inc.</w:t>
            </w:r>
          </w:p>
          <w:p w:rsidR="005F2155" w:rsidRDefault="005F2155" w:rsidP="005F2155">
            <w:pPr>
              <w:jc w:val="both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862CB6">
              <w:rPr>
                <w:rFonts w:ascii="Cambria" w:hAnsi="Cambria"/>
                <w:sz w:val="20"/>
                <w:szCs w:val="20"/>
                <w:lang w:val="uk-UA"/>
              </w:rPr>
              <w:t>Ponomarenko, L. A., Adamovich, L. V., Muzychuk, V. T., Gridasov, A. Ye. (1986). [</w:t>
            </w:r>
            <w:r w:rsidRPr="00862CB6">
              <w:rPr>
                <w:rFonts w:ascii="Cambria" w:hAnsi="Cambria"/>
                <w:i/>
                <w:sz w:val="20"/>
                <w:szCs w:val="20"/>
                <w:lang w:val="uk-UA"/>
              </w:rPr>
              <w:t>Basics of creating flexible automated works</w:t>
            </w:r>
            <w:r w:rsidRPr="00862CB6">
              <w:rPr>
                <w:rFonts w:ascii="Cambria" w:hAnsi="Cambria"/>
                <w:sz w:val="20"/>
                <w:szCs w:val="20"/>
                <w:lang w:val="uk-UA"/>
              </w:rPr>
              <w:t xml:space="preserve">]. </w:t>
            </w:r>
            <w:r w:rsidRPr="00862CB6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In B. B. Timofeeva (Ed.). Kiev, </w:t>
            </w:r>
            <w:r w:rsidRPr="00862CB6">
              <w:rPr>
                <w:rFonts w:ascii="Cambria" w:hAnsi="Cambria"/>
                <w:sz w:val="20"/>
                <w:szCs w:val="20"/>
                <w:lang w:val="uk-UA"/>
              </w:rPr>
              <w:t>USSR</w:t>
            </w:r>
            <w:r w:rsidRPr="00862CB6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: Tekhnika </w:t>
            </w:r>
            <w:r w:rsidRPr="00862CB6">
              <w:rPr>
                <w:rFonts w:ascii="Cambria" w:hAnsi="Cambria"/>
                <w:sz w:val="20"/>
                <w:szCs w:val="20"/>
                <w:lang w:val="uk-UA"/>
              </w:rPr>
              <w:t>(in Russian)</w:t>
            </w:r>
            <w:r w:rsidRPr="00862CB6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uk-UA"/>
              </w:rPr>
              <w:t>.</w:t>
            </w:r>
          </w:p>
          <w:p w:rsidR="005F2155" w:rsidRPr="00DB779A" w:rsidRDefault="00DB779A">
            <w:pPr>
              <w:jc w:val="both"/>
              <w:rPr>
                <w:rFonts w:ascii="Cambria" w:hAnsi="Cambria"/>
                <w:spacing w:val="-2"/>
                <w:sz w:val="20"/>
                <w:szCs w:val="20"/>
                <w:lang w:val="uk-UA"/>
              </w:rPr>
            </w:pPr>
            <w:r w:rsidRPr="00862CB6">
              <w:rPr>
                <w:rFonts w:ascii="Cambria" w:hAnsi="Cambria" w:cs="Tahoma"/>
                <w:color w:val="000000"/>
                <w:sz w:val="20"/>
                <w:szCs w:val="20"/>
                <w:shd w:val="clear" w:color="auto" w:fill="FFFFFF"/>
                <w:lang w:val="uk-UA"/>
              </w:rPr>
              <w:t>Azarian, O. M., Loktiev, E. M., Khallir, B., Sobolev, V. O.,   Harkusha, D. V. (2009). [</w:t>
            </w:r>
            <w:r w:rsidRPr="00862CB6">
              <w:rPr>
                <w:rFonts w:ascii="Cambria" w:hAnsi="Cambria" w:cs="Tahoma"/>
                <w:i/>
                <w:color w:val="000000"/>
                <w:sz w:val="20"/>
                <w:szCs w:val="20"/>
                <w:shd w:val="clear" w:color="auto" w:fill="FFFFFF"/>
                <w:lang w:val="uk-UA"/>
              </w:rPr>
              <w:t>Modern trends in retail network in Ukraine</w:t>
            </w:r>
            <w:r w:rsidRPr="00862CB6">
              <w:rPr>
                <w:rFonts w:ascii="Cambria" w:hAnsi="Cambria" w:cs="Tahoma"/>
                <w:color w:val="000000"/>
                <w:sz w:val="20"/>
                <w:szCs w:val="20"/>
                <w:shd w:val="clear" w:color="auto" w:fill="FFFFFF"/>
                <w:lang w:val="uk-UA"/>
              </w:rPr>
              <w:t>]. Donetsk</w:t>
            </w:r>
            <w:r>
              <w:rPr>
                <w:rFonts w:ascii="Cambria" w:hAnsi="Cambria" w:cs="Tahoma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, </w:t>
            </w:r>
            <w:r w:rsidRPr="001D250C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uk-UA"/>
              </w:rPr>
              <w:t>Ukraine</w:t>
            </w:r>
            <w:r w:rsidRPr="00862CB6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uk-UA"/>
              </w:rPr>
              <w:t>:</w:t>
            </w:r>
            <w:r w:rsidRPr="00862CB6">
              <w:rPr>
                <w:rFonts w:ascii="Cambria" w:hAnsi="Cambria" w:cs="Tahoma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Don NUET (in Ukrainian).</w:t>
            </w:r>
          </w:p>
        </w:tc>
      </w:tr>
      <w:tr w:rsidR="004E638B" w:rsidRPr="007509D8" w:rsidTr="005F2155">
        <w:trPr>
          <w:trHeight w:val="20"/>
        </w:trPr>
        <w:tc>
          <w:tcPr>
            <w:tcW w:w="4680" w:type="dxa"/>
            <w:shd w:val="clear" w:color="auto" w:fill="FFFFFF"/>
          </w:tcPr>
          <w:p w:rsidR="004E638B" w:rsidRPr="00862CB6" w:rsidRDefault="004E638B" w:rsidP="00A05837">
            <w:pPr>
              <w:jc w:val="both"/>
              <w:rPr>
                <w:rFonts w:ascii="Cambria" w:hAnsi="Cambria" w:cs="Tahoma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425" w:type="dxa"/>
            <w:shd w:val="clear" w:color="auto" w:fill="FFFFFF"/>
          </w:tcPr>
          <w:p w:rsidR="004E638B" w:rsidRPr="00862CB6" w:rsidRDefault="004E638B">
            <w:pPr>
              <w:rPr>
                <w:rFonts w:ascii="Cambria" w:hAnsi="Cambria"/>
                <w:sz w:val="20"/>
                <w:szCs w:val="20"/>
                <w:lang w:val="uk-UA"/>
              </w:rPr>
            </w:pPr>
          </w:p>
        </w:tc>
        <w:tc>
          <w:tcPr>
            <w:tcW w:w="4855" w:type="dxa"/>
            <w:shd w:val="clear" w:color="auto" w:fill="FFFFFF"/>
            <w:hideMark/>
          </w:tcPr>
          <w:p w:rsidR="004E638B" w:rsidRPr="00862CB6" w:rsidRDefault="004E638B" w:rsidP="001D250C">
            <w:pPr>
              <w:jc w:val="both"/>
              <w:rPr>
                <w:rFonts w:ascii="Cambria" w:hAnsi="Cambria"/>
                <w:sz w:val="20"/>
                <w:szCs w:val="20"/>
                <w:lang w:val="uk-UA"/>
              </w:rPr>
            </w:pPr>
          </w:p>
        </w:tc>
      </w:tr>
      <w:tr w:rsidR="004E638B" w:rsidRPr="00862CB6" w:rsidTr="005974BB">
        <w:trPr>
          <w:trHeight w:val="20"/>
        </w:trPr>
        <w:tc>
          <w:tcPr>
            <w:tcW w:w="9960" w:type="dxa"/>
            <w:gridSpan w:val="3"/>
            <w:shd w:val="clear" w:color="auto" w:fill="1F497D"/>
            <w:hideMark/>
          </w:tcPr>
          <w:p w:rsidR="004E638B" w:rsidRPr="00862CB6" w:rsidRDefault="007509D8" w:rsidP="001D250C">
            <w:pPr>
              <w:jc w:val="center"/>
              <w:rPr>
                <w:rFonts w:ascii="Cambria" w:hAnsi="Cambria"/>
                <w:b/>
                <w:sz w:val="20"/>
                <w:szCs w:val="20"/>
                <w:lang w:val="uk-UA"/>
              </w:rPr>
            </w:pPr>
            <w:r w:rsidRPr="007509D8">
              <w:rPr>
                <w:rFonts w:ascii="Cambria" w:hAnsi="Cambria"/>
                <w:b/>
                <w:color w:val="FFFFFF"/>
                <w:sz w:val="20"/>
                <w:szCs w:val="20"/>
                <w:lang w:val="uk-UA"/>
              </w:rPr>
              <w:t>Multi-volume edition</w:t>
            </w:r>
          </w:p>
        </w:tc>
      </w:tr>
      <w:tr w:rsidR="00DB779A" w:rsidRPr="007509D8" w:rsidTr="007E61BF">
        <w:trPr>
          <w:trHeight w:val="20"/>
        </w:trPr>
        <w:tc>
          <w:tcPr>
            <w:tcW w:w="9960" w:type="dxa"/>
            <w:gridSpan w:val="3"/>
            <w:shd w:val="clear" w:color="auto" w:fill="FFFFFF"/>
            <w:hideMark/>
          </w:tcPr>
          <w:p w:rsidR="00DB779A" w:rsidRPr="00862CB6" w:rsidRDefault="00DB779A">
            <w:pPr>
              <w:jc w:val="both"/>
              <w:rPr>
                <w:rFonts w:ascii="Cambria" w:hAnsi="Cambria"/>
                <w:sz w:val="20"/>
                <w:szCs w:val="20"/>
                <w:lang w:val="uk-UA"/>
              </w:rPr>
            </w:pPr>
            <w:r w:rsidRPr="00862CB6">
              <w:rPr>
                <w:rFonts w:ascii="Cambria" w:hAnsi="Cambria"/>
                <w:sz w:val="20"/>
                <w:szCs w:val="20"/>
                <w:lang w:val="uk-UA"/>
              </w:rPr>
              <w:t>Dubnytskii, V. I., Buleeva, I. P. (Ed.). (2011). [</w:t>
            </w:r>
            <w:r w:rsidRPr="00862CB6">
              <w:rPr>
                <w:rFonts w:ascii="Cambria" w:hAnsi="Cambria"/>
                <w:i/>
                <w:sz w:val="20"/>
                <w:szCs w:val="20"/>
                <w:lang w:val="uk-UA"/>
              </w:rPr>
              <w:t>Ukraine and its regions on the way to an innovative society</w:t>
            </w:r>
            <w:r>
              <w:rPr>
                <w:rFonts w:ascii="Cambria" w:hAnsi="Cambria"/>
                <w:sz w:val="20"/>
                <w:szCs w:val="20"/>
                <w:lang w:val="uk-UA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br/>
            </w:r>
            <w:r>
              <w:rPr>
                <w:rFonts w:ascii="Cambria" w:hAnsi="Cambria"/>
                <w:sz w:val="20"/>
                <w:szCs w:val="20"/>
                <w:lang w:val="uk-UA"/>
              </w:rPr>
              <w:t>(Vols.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 </w:t>
            </w:r>
            <w:r w:rsidRPr="00862CB6">
              <w:rPr>
                <w:rFonts w:ascii="Cambria" w:hAnsi="Cambria"/>
                <w:sz w:val="20"/>
                <w:szCs w:val="20"/>
                <w:lang w:val="uk-UA"/>
              </w:rPr>
              <w:t>1</w:t>
            </w:r>
            <w:r w:rsidRPr="00862CB6">
              <w:rPr>
                <w:rFonts w:ascii="Cambria" w:hAnsi="Cambria"/>
                <w:spacing w:val="-4"/>
                <w:sz w:val="20"/>
                <w:szCs w:val="20"/>
                <w:lang w:val="uk-UA"/>
              </w:rPr>
              <w:t>–</w:t>
            </w:r>
            <w:r w:rsidRPr="00862CB6">
              <w:rPr>
                <w:rFonts w:ascii="Cambria" w:hAnsi="Cambria"/>
                <w:sz w:val="20"/>
                <w:szCs w:val="20"/>
                <w:lang w:val="uk-UA"/>
              </w:rPr>
              <w:t>4).] Donetsk, Ukraine: Yuho-Vostok (in Ukrainian).</w:t>
            </w:r>
          </w:p>
          <w:p w:rsidR="00DB779A" w:rsidRPr="00862CB6" w:rsidRDefault="00DB779A" w:rsidP="001B5EF8">
            <w:pPr>
              <w:jc w:val="both"/>
              <w:rPr>
                <w:rFonts w:ascii="Cambria" w:hAnsi="Cambria"/>
                <w:sz w:val="20"/>
                <w:szCs w:val="20"/>
                <w:lang w:val="uk-UA"/>
              </w:rPr>
            </w:pPr>
            <w:r w:rsidRPr="00862CB6">
              <w:rPr>
                <w:rFonts w:ascii="Cambria" w:hAnsi="Cambria"/>
                <w:sz w:val="20"/>
                <w:szCs w:val="20"/>
                <w:lang w:val="uk-UA"/>
              </w:rPr>
              <w:t>Reutov, O. A., Kurts, A. L., Butin, K. P. (1999). [</w:t>
            </w:r>
            <w:r w:rsidRPr="00862CB6">
              <w:rPr>
                <w:rFonts w:ascii="Cambria" w:hAnsi="Cambria"/>
                <w:i/>
                <w:sz w:val="20"/>
                <w:szCs w:val="20"/>
                <w:lang w:val="uk-UA"/>
              </w:rPr>
              <w:t>Organic Chemistry</w:t>
            </w:r>
            <w:r w:rsidRPr="00862CB6">
              <w:rPr>
                <w:rFonts w:ascii="Cambria" w:hAnsi="Cambria"/>
                <w:sz w:val="20"/>
                <w:szCs w:val="20"/>
                <w:lang w:val="uk-UA"/>
              </w:rPr>
              <w:t xml:space="preserve"> (Vol. 2)]. Moscow, Russian Federation: MGU (</w:t>
            </w:r>
            <w:r w:rsidRPr="00862CB6">
              <w:rPr>
                <w:rFonts w:ascii="Cambria" w:hAnsi="Cambria"/>
                <w:spacing w:val="-2"/>
                <w:sz w:val="20"/>
                <w:szCs w:val="20"/>
                <w:lang w:val="uk-UA"/>
              </w:rPr>
              <w:t>in Russian).</w:t>
            </w:r>
          </w:p>
        </w:tc>
      </w:tr>
      <w:tr w:rsidR="004E638B" w:rsidRPr="00862CB6" w:rsidTr="005974BB">
        <w:trPr>
          <w:trHeight w:val="20"/>
        </w:trPr>
        <w:tc>
          <w:tcPr>
            <w:tcW w:w="9960" w:type="dxa"/>
            <w:gridSpan w:val="3"/>
            <w:shd w:val="clear" w:color="auto" w:fill="1F497D"/>
            <w:hideMark/>
          </w:tcPr>
          <w:p w:rsidR="004E638B" w:rsidRPr="00862CB6" w:rsidRDefault="007509D8" w:rsidP="00BD11F5">
            <w:pPr>
              <w:jc w:val="center"/>
              <w:rPr>
                <w:rFonts w:ascii="Cambria" w:hAnsi="Cambria"/>
                <w:b/>
                <w:sz w:val="20"/>
                <w:szCs w:val="20"/>
                <w:lang w:val="uk-UA"/>
              </w:rPr>
            </w:pPr>
            <w:r w:rsidRPr="007509D8">
              <w:rPr>
                <w:rFonts w:ascii="Cambria" w:hAnsi="Cambria"/>
                <w:b/>
                <w:color w:val="FFFFFF"/>
                <w:sz w:val="20"/>
                <w:szCs w:val="20"/>
                <w:lang w:val="uk-UA"/>
              </w:rPr>
              <w:t>Editors (without author)</w:t>
            </w:r>
          </w:p>
        </w:tc>
      </w:tr>
      <w:tr w:rsidR="00DB779A" w:rsidRPr="00E868C3" w:rsidTr="00DB779A">
        <w:trPr>
          <w:trHeight w:val="547"/>
        </w:trPr>
        <w:tc>
          <w:tcPr>
            <w:tcW w:w="9960" w:type="dxa"/>
            <w:gridSpan w:val="3"/>
            <w:shd w:val="clear" w:color="auto" w:fill="FFFFFF"/>
            <w:hideMark/>
          </w:tcPr>
          <w:p w:rsidR="00DB779A" w:rsidRPr="00862CB6" w:rsidRDefault="00DB779A" w:rsidP="001B5EF8">
            <w:pPr>
              <w:jc w:val="both"/>
              <w:rPr>
                <w:rFonts w:ascii="Cambria" w:hAnsi="Cambria"/>
                <w:sz w:val="20"/>
                <w:szCs w:val="20"/>
                <w:lang w:val="uk-UA"/>
              </w:rPr>
            </w:pPr>
            <w:r w:rsidRPr="000840A0">
              <w:rPr>
                <w:rFonts w:ascii="Cambria" w:hAnsi="Cambria"/>
                <w:spacing w:val="-4"/>
                <w:sz w:val="20"/>
                <w:szCs w:val="20"/>
                <w:lang w:val="uk-UA"/>
              </w:rPr>
              <w:t>Sukhotin, A. M. (Ed.). (1981). [</w:t>
            </w:r>
            <w:r w:rsidRPr="000840A0">
              <w:rPr>
                <w:rFonts w:ascii="Cambria" w:hAnsi="Cambria"/>
                <w:i/>
                <w:spacing w:val="-4"/>
                <w:sz w:val="20"/>
                <w:szCs w:val="20"/>
                <w:lang w:val="uk-UA"/>
              </w:rPr>
              <w:t>Handbook of Electrochemistry</w:t>
            </w:r>
            <w:r w:rsidRPr="000840A0">
              <w:rPr>
                <w:rFonts w:ascii="Cambria" w:hAnsi="Cambria"/>
                <w:spacing w:val="-4"/>
                <w:sz w:val="20"/>
                <w:szCs w:val="20"/>
                <w:lang w:val="uk-UA"/>
              </w:rPr>
              <w:t>].</w:t>
            </w:r>
            <w:r w:rsidRPr="00862CB6">
              <w:rPr>
                <w:rFonts w:ascii="Cambria" w:hAnsi="Cambria"/>
                <w:sz w:val="20"/>
                <w:szCs w:val="20"/>
                <w:lang w:val="uk-UA"/>
              </w:rPr>
              <w:t xml:space="preserve"> Leningrad, USSR: Khimiya (</w:t>
            </w:r>
            <w:r w:rsidRPr="00862CB6">
              <w:rPr>
                <w:rFonts w:ascii="Cambria" w:hAnsi="Cambria"/>
                <w:spacing w:val="-2"/>
                <w:sz w:val="20"/>
                <w:szCs w:val="20"/>
                <w:lang w:val="uk-UA"/>
              </w:rPr>
              <w:t>in</w:t>
            </w:r>
            <w:r>
              <w:rPr>
                <w:rFonts w:ascii="Cambria" w:hAnsi="Cambria"/>
                <w:spacing w:val="-2"/>
                <w:sz w:val="20"/>
                <w:szCs w:val="20"/>
                <w:lang w:val="en-US"/>
              </w:rPr>
              <w:t> </w:t>
            </w:r>
            <w:r w:rsidRPr="00862CB6">
              <w:rPr>
                <w:rFonts w:ascii="Cambria" w:hAnsi="Cambria"/>
                <w:spacing w:val="-2"/>
                <w:sz w:val="20"/>
                <w:szCs w:val="20"/>
                <w:lang w:val="uk-UA"/>
              </w:rPr>
              <w:t>Russian)</w:t>
            </w:r>
            <w:r w:rsidRPr="00862CB6">
              <w:rPr>
                <w:rFonts w:ascii="Cambria" w:hAnsi="Cambria"/>
                <w:sz w:val="20"/>
                <w:szCs w:val="20"/>
                <w:lang w:val="uk-UA"/>
              </w:rPr>
              <w:t>.</w:t>
            </w:r>
          </w:p>
          <w:p w:rsidR="00DB779A" w:rsidRPr="00862CB6" w:rsidRDefault="00DB779A" w:rsidP="00960762">
            <w:pPr>
              <w:jc w:val="both"/>
              <w:rPr>
                <w:rFonts w:ascii="Cambria" w:hAnsi="Cambria"/>
                <w:sz w:val="20"/>
                <w:szCs w:val="20"/>
                <w:lang w:val="uk-UA"/>
              </w:rPr>
            </w:pPr>
            <w:r w:rsidRPr="00862CB6">
              <w:rPr>
                <w:rFonts w:ascii="Cambria" w:hAnsi="Cambria"/>
                <w:sz w:val="20"/>
                <w:szCs w:val="20"/>
                <w:lang w:val="uk-UA"/>
              </w:rPr>
              <w:t>Bradley, P., Burls, A. (Eds.). (2000)</w:t>
            </w:r>
            <w:r>
              <w:rPr>
                <w:rFonts w:ascii="Cambria" w:hAnsi="Cambria"/>
                <w:sz w:val="20"/>
                <w:szCs w:val="20"/>
                <w:lang w:val="uk-UA"/>
              </w:rPr>
              <w:t>.</w:t>
            </w:r>
            <w:r w:rsidRPr="00862CB6">
              <w:rPr>
                <w:rFonts w:ascii="Cambria" w:hAnsi="Cambria"/>
                <w:sz w:val="20"/>
                <w:szCs w:val="20"/>
                <w:lang w:val="uk-UA"/>
              </w:rPr>
              <w:t xml:space="preserve"> </w:t>
            </w:r>
            <w:r w:rsidRPr="00862CB6">
              <w:rPr>
                <w:rFonts w:ascii="Cambria" w:hAnsi="Cambria"/>
                <w:i/>
                <w:sz w:val="20"/>
                <w:szCs w:val="20"/>
                <w:lang w:val="uk-UA"/>
              </w:rPr>
              <w:t>Should childhood immunization be compulsory?</w:t>
            </w:r>
            <w:r w:rsidRPr="00862CB6">
              <w:rPr>
                <w:rFonts w:ascii="Cambria" w:hAnsi="Cambria"/>
                <w:sz w:val="20"/>
                <w:szCs w:val="20"/>
                <w:lang w:val="uk-UA"/>
              </w:rPr>
              <w:t xml:space="preserve"> London, UK: Routledge.</w:t>
            </w:r>
          </w:p>
        </w:tc>
      </w:tr>
      <w:tr w:rsidR="004E638B" w:rsidRPr="00960762" w:rsidTr="005974BB">
        <w:trPr>
          <w:trHeight w:val="20"/>
        </w:trPr>
        <w:tc>
          <w:tcPr>
            <w:tcW w:w="9960" w:type="dxa"/>
            <w:gridSpan w:val="3"/>
            <w:shd w:val="clear" w:color="auto" w:fill="1F497D"/>
            <w:hideMark/>
          </w:tcPr>
          <w:p w:rsidR="004E638B" w:rsidRPr="00862CB6" w:rsidRDefault="007509D8" w:rsidP="00C2290F">
            <w:pPr>
              <w:jc w:val="center"/>
              <w:rPr>
                <w:rFonts w:ascii="Cambria" w:hAnsi="Cambria"/>
                <w:b/>
                <w:sz w:val="20"/>
                <w:szCs w:val="20"/>
                <w:lang w:val="uk-UA"/>
              </w:rPr>
            </w:pPr>
            <w:r w:rsidRPr="007509D8">
              <w:rPr>
                <w:rFonts w:ascii="Cambria" w:hAnsi="Cambria"/>
                <w:b/>
                <w:color w:val="FFFFFF"/>
                <w:sz w:val="20"/>
                <w:szCs w:val="20"/>
                <w:lang w:val="uk-UA"/>
              </w:rPr>
              <w:t>Author and translator</w:t>
            </w:r>
          </w:p>
        </w:tc>
      </w:tr>
      <w:tr w:rsidR="00DB779A" w:rsidRPr="00862CB6" w:rsidTr="00915685">
        <w:trPr>
          <w:trHeight w:val="20"/>
        </w:trPr>
        <w:tc>
          <w:tcPr>
            <w:tcW w:w="9960" w:type="dxa"/>
            <w:gridSpan w:val="3"/>
            <w:shd w:val="clear" w:color="auto" w:fill="FFFFFF"/>
          </w:tcPr>
          <w:p w:rsidR="00DB779A" w:rsidRPr="00862CB6" w:rsidRDefault="00DB779A" w:rsidP="00C2290F">
            <w:pPr>
              <w:jc w:val="both"/>
              <w:rPr>
                <w:rFonts w:ascii="Cambria" w:hAnsi="Cambria"/>
                <w:sz w:val="20"/>
                <w:szCs w:val="20"/>
                <w:lang w:val="uk-UA"/>
              </w:rPr>
            </w:pPr>
            <w:r w:rsidRPr="00862CB6">
              <w:rPr>
                <w:rFonts w:ascii="Cambria" w:hAnsi="Cambria"/>
                <w:sz w:val="20"/>
                <w:szCs w:val="20"/>
                <w:lang w:val="uk-UA"/>
              </w:rPr>
              <w:t>Pettsold, A., Peshmann</w:t>
            </w:r>
            <w:r>
              <w:rPr>
                <w:rFonts w:ascii="Cambria" w:hAnsi="Cambria"/>
                <w:sz w:val="20"/>
                <w:szCs w:val="20"/>
                <w:lang w:val="uk-UA"/>
              </w:rPr>
              <w:t>,</w:t>
            </w:r>
            <w:r w:rsidRPr="00862CB6">
              <w:rPr>
                <w:rFonts w:ascii="Cambria" w:hAnsi="Cambria"/>
                <w:sz w:val="20"/>
                <w:szCs w:val="20"/>
                <w:lang w:val="uk-UA"/>
              </w:rPr>
              <w:t xml:space="preserve"> G. (1990). [</w:t>
            </w:r>
            <w:r w:rsidRPr="00862CB6">
              <w:rPr>
                <w:rFonts w:ascii="Cambria" w:hAnsi="Cambria"/>
                <w:i/>
                <w:sz w:val="20"/>
                <w:szCs w:val="20"/>
                <w:lang w:val="uk-UA"/>
              </w:rPr>
              <w:t>The enamel and enameling</w:t>
            </w:r>
            <w:r w:rsidRPr="00862CB6">
              <w:rPr>
                <w:rFonts w:ascii="Cambria" w:hAnsi="Cambria"/>
                <w:sz w:val="20"/>
                <w:szCs w:val="20"/>
                <w:lang w:val="uk-UA"/>
              </w:rPr>
              <w:t xml:space="preserve"> (M. V. Serebryakovoy, Trans.)]. Moskow, Russian Federation: Metallurgiya.</w:t>
            </w:r>
          </w:p>
        </w:tc>
      </w:tr>
      <w:tr w:rsidR="004E638B" w:rsidRPr="00862CB6" w:rsidTr="005974BB">
        <w:trPr>
          <w:trHeight w:val="20"/>
        </w:trPr>
        <w:tc>
          <w:tcPr>
            <w:tcW w:w="9960" w:type="dxa"/>
            <w:gridSpan w:val="3"/>
            <w:shd w:val="clear" w:color="auto" w:fill="1F497D"/>
            <w:hideMark/>
          </w:tcPr>
          <w:p w:rsidR="004E638B" w:rsidRPr="00862CB6" w:rsidRDefault="007509D8">
            <w:pPr>
              <w:jc w:val="center"/>
              <w:rPr>
                <w:rFonts w:ascii="Cambria" w:hAnsi="Cambria"/>
                <w:b/>
                <w:sz w:val="20"/>
                <w:szCs w:val="20"/>
                <w:lang w:val="uk-UA"/>
              </w:rPr>
            </w:pPr>
            <w:r w:rsidRPr="007509D8">
              <w:rPr>
                <w:rFonts w:ascii="Cambria" w:hAnsi="Cambria"/>
                <w:b/>
                <w:color w:val="FFFFFF"/>
                <w:sz w:val="20"/>
                <w:szCs w:val="20"/>
                <w:lang w:val="uk-UA"/>
              </w:rPr>
              <w:t>Editor and author</w:t>
            </w:r>
          </w:p>
        </w:tc>
      </w:tr>
      <w:tr w:rsidR="005F2155" w:rsidRPr="00C2290F" w:rsidTr="00EA0259">
        <w:trPr>
          <w:trHeight w:val="20"/>
        </w:trPr>
        <w:tc>
          <w:tcPr>
            <w:tcW w:w="9960" w:type="dxa"/>
            <w:gridSpan w:val="3"/>
            <w:shd w:val="clear" w:color="auto" w:fill="FFFFFF"/>
          </w:tcPr>
          <w:p w:rsidR="007509D8" w:rsidRDefault="007509D8" w:rsidP="005F2155">
            <w:pPr>
              <w:jc w:val="both"/>
              <w:rPr>
                <w:rFonts w:ascii="Cambria" w:hAnsi="Cambria"/>
                <w:b/>
                <w:sz w:val="20"/>
                <w:szCs w:val="20"/>
                <w:lang w:val="uk-UA"/>
              </w:rPr>
            </w:pPr>
            <w:r w:rsidRPr="007509D8">
              <w:rPr>
                <w:rFonts w:ascii="Cambria" w:hAnsi="Cambria"/>
                <w:b/>
                <w:sz w:val="20"/>
                <w:szCs w:val="20"/>
                <w:lang w:val="uk-UA"/>
              </w:rPr>
              <w:t>One editor</w:t>
            </w:r>
          </w:p>
          <w:p w:rsidR="005F2155" w:rsidRPr="00862CB6" w:rsidRDefault="005F2155" w:rsidP="005F2155">
            <w:pPr>
              <w:jc w:val="both"/>
              <w:rPr>
                <w:rFonts w:ascii="Cambria" w:hAnsi="Cambria"/>
                <w:sz w:val="20"/>
                <w:szCs w:val="20"/>
                <w:lang w:val="uk-UA"/>
              </w:rPr>
            </w:pPr>
            <w:r w:rsidRPr="00862CB6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Gbalint-Kurti, G. G. (2004). </w:t>
            </w:r>
            <w:r w:rsidRPr="00862CB6">
              <w:rPr>
                <w:rFonts w:ascii="Cambria" w:hAnsi="Cambria"/>
                <w:i/>
                <w:color w:val="000000"/>
                <w:sz w:val="20"/>
                <w:szCs w:val="20"/>
                <w:shd w:val="clear" w:color="auto" w:fill="FFFFFF"/>
                <w:lang w:val="uk-UA"/>
              </w:rPr>
              <w:t>Wavepacket Theory of Photodissociation and Reactive Scattering</w:t>
            </w:r>
            <w:r w:rsidRPr="00862CB6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uk-UA"/>
              </w:rPr>
              <w:t>. In S. A. Rice (Ed.). New York, USA: Wiley.</w:t>
            </w:r>
          </w:p>
          <w:p w:rsidR="005F2155" w:rsidRPr="00862CB6" w:rsidRDefault="005F2155">
            <w:pPr>
              <w:rPr>
                <w:rFonts w:ascii="Cambria" w:hAnsi="Cambria"/>
                <w:sz w:val="20"/>
                <w:szCs w:val="20"/>
                <w:lang w:val="uk-UA"/>
              </w:rPr>
            </w:pPr>
          </w:p>
          <w:p w:rsidR="007509D8" w:rsidRDefault="007509D8" w:rsidP="005F2155">
            <w:pPr>
              <w:jc w:val="both"/>
              <w:rPr>
                <w:rFonts w:ascii="Cambria" w:hAnsi="Cambria"/>
                <w:b/>
                <w:sz w:val="20"/>
                <w:szCs w:val="20"/>
                <w:lang w:val="uk-UA"/>
              </w:rPr>
            </w:pPr>
            <w:r w:rsidRPr="007509D8">
              <w:rPr>
                <w:rFonts w:ascii="Cambria" w:hAnsi="Cambria"/>
                <w:b/>
                <w:sz w:val="20"/>
                <w:szCs w:val="20"/>
                <w:lang w:val="uk-UA"/>
              </w:rPr>
              <w:t>Two editors</w:t>
            </w:r>
          </w:p>
          <w:p w:rsidR="005F2155" w:rsidRPr="00862CB6" w:rsidRDefault="005F2155" w:rsidP="005F2155">
            <w:pPr>
              <w:jc w:val="both"/>
              <w:rPr>
                <w:rFonts w:ascii="Cambria" w:hAnsi="Cambria"/>
                <w:sz w:val="20"/>
                <w:szCs w:val="20"/>
                <w:lang w:val="uk-UA"/>
              </w:rPr>
            </w:pPr>
            <w:r w:rsidRPr="00862CB6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Gbalint-Kurti, G. G. (2004). </w:t>
            </w:r>
            <w:r w:rsidRPr="00862CB6">
              <w:rPr>
                <w:rFonts w:ascii="Cambria" w:hAnsi="Cambria"/>
                <w:i/>
                <w:color w:val="000000"/>
                <w:sz w:val="20"/>
                <w:szCs w:val="20"/>
                <w:shd w:val="clear" w:color="auto" w:fill="FFFFFF"/>
                <w:lang w:val="uk-UA"/>
              </w:rPr>
              <w:t>Wavepacket Theory of Photodissociation and Reactive Scattering</w:t>
            </w:r>
            <w:r w:rsidRPr="00862CB6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uk-UA"/>
              </w:rPr>
              <w:t>. In S. A. Rice</w:t>
            </w:r>
            <w:r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uk-UA"/>
              </w:rPr>
              <w:t>,</w:t>
            </w:r>
            <w:r w:rsidRPr="00862CB6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D.</w:t>
            </w:r>
            <w:r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uk-UA"/>
              </w:rPr>
              <w:t> Torez</w:t>
            </w:r>
            <w:r w:rsidRPr="00862CB6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(Eds.). New York, USA: Wiley.</w:t>
            </w:r>
          </w:p>
          <w:p w:rsidR="005F2155" w:rsidRPr="00DB779A" w:rsidRDefault="005F2155">
            <w:pPr>
              <w:rPr>
                <w:rFonts w:ascii="Cambria" w:hAnsi="Cambria"/>
                <w:b/>
                <w:sz w:val="20"/>
                <w:szCs w:val="20"/>
                <w:lang w:val="uk-UA"/>
              </w:rPr>
            </w:pPr>
          </w:p>
          <w:p w:rsidR="007509D8" w:rsidRDefault="007509D8" w:rsidP="00C2290F">
            <w:pPr>
              <w:jc w:val="both"/>
              <w:rPr>
                <w:rFonts w:ascii="Cambria" w:hAnsi="Cambria"/>
                <w:b/>
                <w:sz w:val="20"/>
                <w:szCs w:val="20"/>
                <w:lang w:val="uk-UA"/>
              </w:rPr>
            </w:pPr>
            <w:r w:rsidRPr="007509D8">
              <w:rPr>
                <w:rFonts w:ascii="Cambria" w:hAnsi="Cambria"/>
                <w:b/>
                <w:sz w:val="20"/>
                <w:szCs w:val="20"/>
                <w:lang w:val="uk-UA"/>
              </w:rPr>
              <w:t>One editor and two translators</w:t>
            </w:r>
          </w:p>
          <w:p w:rsidR="005F2155" w:rsidRPr="00862CB6" w:rsidRDefault="005F2155" w:rsidP="00C2290F">
            <w:pPr>
              <w:jc w:val="both"/>
              <w:rPr>
                <w:rFonts w:ascii="Cambria" w:hAnsi="Cambria"/>
                <w:sz w:val="20"/>
                <w:szCs w:val="20"/>
                <w:lang w:val="uk-UA"/>
              </w:rPr>
            </w:pPr>
            <w:r w:rsidRPr="00862CB6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Gbalint-Kurti, G. G. (2004). </w:t>
            </w:r>
            <w:r w:rsidRPr="00862CB6">
              <w:rPr>
                <w:rFonts w:ascii="Cambria" w:hAnsi="Cambria"/>
                <w:i/>
                <w:color w:val="000000"/>
                <w:sz w:val="20"/>
                <w:szCs w:val="20"/>
                <w:shd w:val="clear" w:color="auto" w:fill="FFFFFF"/>
                <w:lang w:val="uk-UA"/>
              </w:rPr>
              <w:t>Wavepacket Theory of Photodissociation and Reactive Scattering</w:t>
            </w:r>
            <w:r w:rsidRPr="00862CB6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uk-UA"/>
              </w:rPr>
              <w:t>. In S. A. Rice (Ed.), G. Hood</w:t>
            </w:r>
            <w:r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uk-UA"/>
              </w:rPr>
              <w:t>,</w:t>
            </w:r>
            <w:r w:rsidRPr="00862CB6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M. Kiwa (Trans.). New York, USA: Wiley.</w:t>
            </w:r>
          </w:p>
        </w:tc>
      </w:tr>
      <w:tr w:rsidR="004E638B" w:rsidRPr="007509D8" w:rsidTr="005974BB">
        <w:trPr>
          <w:trHeight w:val="20"/>
        </w:trPr>
        <w:tc>
          <w:tcPr>
            <w:tcW w:w="9960" w:type="dxa"/>
            <w:gridSpan w:val="3"/>
            <w:shd w:val="clear" w:color="auto" w:fill="1F497D"/>
            <w:hideMark/>
          </w:tcPr>
          <w:p w:rsidR="004E638B" w:rsidRPr="00862CB6" w:rsidRDefault="007509D8" w:rsidP="00C2290F">
            <w:pPr>
              <w:jc w:val="center"/>
              <w:rPr>
                <w:rFonts w:ascii="Cambria" w:hAnsi="Cambria"/>
                <w:b/>
                <w:sz w:val="20"/>
                <w:szCs w:val="20"/>
                <w:lang w:val="uk-UA"/>
              </w:rPr>
            </w:pPr>
            <w:r w:rsidRPr="007509D8">
              <w:rPr>
                <w:rFonts w:ascii="Cambria" w:hAnsi="Cambria"/>
                <w:b/>
                <w:color w:val="FFFFFF"/>
                <w:sz w:val="20"/>
                <w:szCs w:val="20"/>
                <w:lang w:val="uk-UA"/>
              </w:rPr>
              <w:t>Works of one year by the same author</w:t>
            </w:r>
          </w:p>
        </w:tc>
      </w:tr>
      <w:tr w:rsidR="005F2155" w:rsidRPr="007509D8" w:rsidTr="00D91AE6">
        <w:trPr>
          <w:trHeight w:val="20"/>
        </w:trPr>
        <w:tc>
          <w:tcPr>
            <w:tcW w:w="9960" w:type="dxa"/>
            <w:gridSpan w:val="3"/>
            <w:shd w:val="clear" w:color="auto" w:fill="FFFFFF"/>
          </w:tcPr>
          <w:p w:rsidR="005F2155" w:rsidRPr="00862CB6" w:rsidRDefault="005F2155">
            <w:pPr>
              <w:pStyle w:val="MSGENFONTSTYLENAMETEMPLATEROLEMSGENFONTSTYLENAMEBYROLETABLECAPTION1"/>
              <w:shd w:val="clear" w:color="auto" w:fill="auto"/>
              <w:spacing w:line="240" w:lineRule="auto"/>
              <w:jc w:val="both"/>
              <w:rPr>
                <w:rFonts w:ascii="Cambria" w:hAnsi="Cambria"/>
                <w:lang w:val="uk-UA"/>
              </w:rPr>
            </w:pPr>
            <w:r w:rsidRPr="00862CB6">
              <w:rPr>
                <w:rStyle w:val="MSGENFONTSTYLENAMETEMPLATEROLEMSGENFONTSTYLENAMEBYROLETABLECAPTION0"/>
                <w:color w:val="000000"/>
                <w:u w:val="none"/>
                <w:lang w:val="uk-UA" w:eastAsia="en-US"/>
              </w:rPr>
              <w:t>McLuhan, M. (1970a).</w:t>
            </w:r>
            <w:r w:rsidRPr="00862CB6">
              <w:rPr>
                <w:rStyle w:val="MSGENFONTSTYLENAMETEMPLATEROLEMSGENFONTSTYLENAMEBYROLETABLECAPTIONMSGENFONTSTYLEMODIFERITALIC"/>
                <w:rFonts w:ascii="Cambria" w:hAnsi="Cambria"/>
                <w:color w:val="000000"/>
                <w:u w:val="none"/>
                <w:lang w:val="uk-UA" w:eastAsia="en-US"/>
              </w:rPr>
              <w:t xml:space="preserve"> Culture is our business.</w:t>
            </w:r>
            <w:r w:rsidRPr="00862CB6">
              <w:rPr>
                <w:rStyle w:val="MSGENFONTSTYLENAMETEMPLATEROLEMSGENFONTSTYLENAMEBYROLETABLECAPTION0"/>
                <w:color w:val="000000"/>
                <w:u w:val="none"/>
                <w:lang w:val="uk-UA" w:eastAsia="en-US"/>
              </w:rPr>
              <w:t xml:space="preserve"> New York, USA: McGraw-Hill.</w:t>
            </w:r>
          </w:p>
          <w:p w:rsidR="005F2155" w:rsidRPr="00862CB6" w:rsidRDefault="005F2155">
            <w:pPr>
              <w:jc w:val="both"/>
              <w:rPr>
                <w:rFonts w:ascii="Cambria" w:hAnsi="Cambria"/>
                <w:sz w:val="20"/>
                <w:szCs w:val="20"/>
                <w:lang w:val="uk-UA"/>
              </w:rPr>
            </w:pPr>
            <w:r w:rsidRPr="00862CB6">
              <w:rPr>
                <w:rStyle w:val="MSGENFONTSTYLENAMETEMPLATEROLEMSGENFONTSTYLENAMEBYROLETEXT7"/>
                <w:color w:val="000000"/>
                <w:u w:val="none"/>
                <w:lang w:val="uk-UA" w:eastAsia="en-US"/>
              </w:rPr>
              <w:t>McLuhan, M. (1970b).</w:t>
            </w:r>
            <w:r w:rsidRPr="00862CB6">
              <w:rPr>
                <w:rStyle w:val="MSGENFONTSTYLENAMETEMPLATEROLEMSGENFONTSTYLENAMEBYROLETEXTMSGENFONTSTYLEMODIFERITALIC9"/>
                <w:rFonts w:ascii="Cambria" w:hAnsi="Cambria"/>
                <w:color w:val="000000"/>
                <w:u w:val="none"/>
                <w:lang w:val="uk-UA" w:eastAsia="en-US"/>
              </w:rPr>
              <w:t xml:space="preserve"> From cliché to archetype.</w:t>
            </w:r>
            <w:r w:rsidRPr="00862CB6">
              <w:rPr>
                <w:rStyle w:val="MSGENFONTSTYLENAMETEMPLATEROLEMSGENFONTSTYLENAMEBYROLETEXT7"/>
                <w:color w:val="000000"/>
                <w:u w:val="none"/>
                <w:lang w:val="uk-UA" w:eastAsia="en-US"/>
              </w:rPr>
              <w:t xml:space="preserve"> New York, USA: Viking Press.</w:t>
            </w:r>
          </w:p>
        </w:tc>
      </w:tr>
      <w:tr w:rsidR="004E638B" w:rsidRPr="00862CB6" w:rsidTr="005974BB">
        <w:trPr>
          <w:trHeight w:val="20"/>
        </w:trPr>
        <w:tc>
          <w:tcPr>
            <w:tcW w:w="9960" w:type="dxa"/>
            <w:gridSpan w:val="3"/>
            <w:shd w:val="clear" w:color="auto" w:fill="1F497D"/>
            <w:hideMark/>
          </w:tcPr>
          <w:p w:rsidR="004E638B" w:rsidRPr="00862CB6" w:rsidRDefault="007509D8" w:rsidP="00C2290F">
            <w:pPr>
              <w:pStyle w:val="MSGENFONTSTYLENAMETEMPLATEROLEMSGENFONTSTYLENAMEBYROLETABLECAPTION1"/>
              <w:shd w:val="clear" w:color="auto" w:fill="auto"/>
              <w:spacing w:line="240" w:lineRule="auto"/>
              <w:jc w:val="center"/>
              <w:rPr>
                <w:rStyle w:val="MSGENFONTSTYLENAMETEMPLATEROLEMSGENFONTSTYLENAMEBYROLETABLECAPTION0"/>
                <w:rFonts w:ascii="Cambria" w:hAnsi="Cambria"/>
                <w:b/>
                <w:color w:val="FFFFFF"/>
                <w:lang w:val="uk-UA" w:eastAsia="en-US"/>
              </w:rPr>
            </w:pPr>
            <w:r w:rsidRPr="007509D8">
              <w:rPr>
                <w:rFonts w:ascii="Cambria" w:hAnsi="Cambria"/>
                <w:b/>
                <w:color w:val="FFFFFF"/>
                <w:lang w:val="uk-UA"/>
              </w:rPr>
              <w:t>Article from the collection</w:t>
            </w:r>
          </w:p>
        </w:tc>
      </w:tr>
      <w:tr w:rsidR="005F2155" w:rsidRPr="00C2290F" w:rsidTr="00B35D5D">
        <w:trPr>
          <w:trHeight w:val="20"/>
        </w:trPr>
        <w:tc>
          <w:tcPr>
            <w:tcW w:w="9960" w:type="dxa"/>
            <w:gridSpan w:val="3"/>
            <w:shd w:val="clear" w:color="auto" w:fill="FFFFFF"/>
          </w:tcPr>
          <w:p w:rsidR="005F2155" w:rsidRPr="00862CB6" w:rsidRDefault="005F2155" w:rsidP="00C2290F">
            <w:pPr>
              <w:pStyle w:val="MSGENFONTSTYLENAMETEMPLATEROLEMSGENFONTSTYLENAMEBYROLETABLECAPTION1"/>
              <w:shd w:val="clear" w:color="auto" w:fill="auto"/>
              <w:spacing w:line="240" w:lineRule="auto"/>
              <w:jc w:val="both"/>
              <w:rPr>
                <w:rStyle w:val="MSGENFONTSTYLENAMETEMPLATEROLEMSGENFONTSTYLENAMEBYROLETABLECAPTION0"/>
                <w:color w:val="000000"/>
                <w:lang w:val="uk-UA" w:eastAsia="en-US"/>
              </w:rPr>
            </w:pPr>
            <w:r w:rsidRPr="00862CB6">
              <w:rPr>
                <w:rFonts w:ascii="Cambria" w:hAnsi="Cambria"/>
                <w:lang w:val="uk-UA"/>
              </w:rPr>
              <w:t xml:space="preserve">Bjork, R. A. (1989). Retrieval inhibition as an adaptive mechanism in human memory. In </w:t>
            </w:r>
            <w:r w:rsidRPr="00950032">
              <w:rPr>
                <w:rFonts w:ascii="Cambria" w:hAnsi="Cambria"/>
                <w:lang w:val="uk-UA"/>
              </w:rPr>
              <w:t xml:space="preserve">H. L. Roediger III, F. I. M. Craik (Eds.), </w:t>
            </w:r>
            <w:r w:rsidRPr="00950032">
              <w:rPr>
                <w:rFonts w:ascii="Cambria" w:hAnsi="Cambria"/>
                <w:i/>
                <w:lang w:val="uk-UA"/>
              </w:rPr>
              <w:t xml:space="preserve">Varieties of memory &amp; consciousness </w:t>
            </w:r>
            <w:r w:rsidRPr="00862CB6">
              <w:rPr>
                <w:rFonts w:ascii="Cambria" w:hAnsi="Cambria"/>
                <w:lang w:val="uk-UA"/>
              </w:rPr>
              <w:t>(pp. 309–330). Hillsdale, USA: Erlbaum.</w:t>
            </w:r>
          </w:p>
        </w:tc>
      </w:tr>
      <w:tr w:rsidR="004E638B" w:rsidRPr="007509D8" w:rsidTr="005974BB">
        <w:trPr>
          <w:trHeight w:val="20"/>
        </w:trPr>
        <w:tc>
          <w:tcPr>
            <w:tcW w:w="9960" w:type="dxa"/>
            <w:gridSpan w:val="3"/>
            <w:shd w:val="clear" w:color="auto" w:fill="1F497D"/>
            <w:hideMark/>
          </w:tcPr>
          <w:p w:rsidR="004E638B" w:rsidRPr="00862CB6" w:rsidRDefault="007509D8" w:rsidP="00C2290F">
            <w:pPr>
              <w:pStyle w:val="MSGENFONTSTYLENAMETEMPLATEROLEMSGENFONTSTYLENAMEBYROLETABLECAPTION1"/>
              <w:shd w:val="clear" w:color="auto" w:fill="auto"/>
              <w:spacing w:line="240" w:lineRule="auto"/>
              <w:jc w:val="center"/>
              <w:rPr>
                <w:rStyle w:val="MSGENFONTSTYLENAMETEMPLATEROLEMSGENFONTSTYLENAMEBYROLETABLECAPTION0"/>
                <w:color w:val="FFFFFF"/>
                <w:lang w:val="uk-UA" w:eastAsia="en-US"/>
              </w:rPr>
            </w:pPr>
            <w:r w:rsidRPr="007509D8">
              <w:rPr>
                <w:rFonts w:ascii="Cambria" w:hAnsi="Cambria"/>
                <w:b/>
                <w:color w:val="FFFFFF"/>
                <w:lang w:val="uk-UA"/>
              </w:rPr>
              <w:t>Article from a reference book or encyclopedia</w:t>
            </w:r>
          </w:p>
        </w:tc>
      </w:tr>
      <w:tr w:rsidR="005F2155" w:rsidRPr="00C2290F" w:rsidTr="00BB6B17">
        <w:trPr>
          <w:trHeight w:val="20"/>
        </w:trPr>
        <w:tc>
          <w:tcPr>
            <w:tcW w:w="9960" w:type="dxa"/>
            <w:gridSpan w:val="3"/>
            <w:shd w:val="clear" w:color="auto" w:fill="FFFFFF"/>
            <w:hideMark/>
          </w:tcPr>
          <w:p w:rsidR="00DB779A" w:rsidRDefault="005F2155" w:rsidP="00C2290F">
            <w:pPr>
              <w:pStyle w:val="MSGENFONTSTYLENAMETEMPLATEROLEMSGENFONTSTYLENAMEBYROLETABLECAPTION1"/>
              <w:shd w:val="clear" w:color="auto" w:fill="auto"/>
              <w:spacing w:line="240" w:lineRule="auto"/>
              <w:jc w:val="both"/>
              <w:rPr>
                <w:rFonts w:ascii="Cambria" w:hAnsi="Cambria"/>
                <w:lang w:val="uk-UA"/>
              </w:rPr>
            </w:pPr>
            <w:r w:rsidRPr="00862CB6">
              <w:rPr>
                <w:rFonts w:ascii="Cambria" w:hAnsi="Cambria"/>
                <w:lang w:val="uk-UA"/>
              </w:rPr>
              <w:t xml:space="preserve">Moore, C. (1992). Mass Spectrometry. In </w:t>
            </w:r>
            <w:r w:rsidRPr="00862CB6">
              <w:rPr>
                <w:rFonts w:ascii="Cambria" w:hAnsi="Cambria"/>
                <w:i/>
                <w:lang w:val="uk-UA"/>
              </w:rPr>
              <w:t>Kirk-Othmer Encyclopedia of chemical technology</w:t>
            </w:r>
            <w:r w:rsidRPr="00862CB6">
              <w:rPr>
                <w:rFonts w:ascii="Cambria" w:hAnsi="Cambria"/>
                <w:lang w:val="uk-UA"/>
              </w:rPr>
              <w:t xml:space="preserve"> (4th ed., Vol. 15, pp.</w:t>
            </w:r>
            <w:r>
              <w:rPr>
                <w:rFonts w:ascii="Cambria" w:hAnsi="Cambria"/>
                <w:lang w:val="uk-UA"/>
              </w:rPr>
              <w:t> </w:t>
            </w:r>
            <w:r w:rsidRPr="00862CB6">
              <w:rPr>
                <w:rFonts w:ascii="Cambria" w:hAnsi="Cambria"/>
                <w:lang w:val="uk-UA"/>
              </w:rPr>
              <w:t>1071</w:t>
            </w:r>
            <w:r>
              <w:rPr>
                <w:rFonts w:ascii="Cambria" w:hAnsi="Cambria"/>
                <w:lang w:val="uk-UA"/>
              </w:rPr>
              <w:t>–</w:t>
            </w:r>
            <w:r w:rsidRPr="00862CB6">
              <w:rPr>
                <w:rFonts w:ascii="Cambria" w:hAnsi="Cambria"/>
                <w:lang w:val="uk-UA"/>
              </w:rPr>
              <w:t>1094). New York, USA: Wiley</w:t>
            </w:r>
          </w:p>
          <w:p w:rsidR="00DB779A" w:rsidRDefault="00DB779A" w:rsidP="00C2290F">
            <w:pPr>
              <w:pStyle w:val="MSGENFONTSTYLENAMETEMPLATEROLEMSGENFONTSTYLENAMEBYROLETABLECAPTION1"/>
              <w:shd w:val="clear" w:color="auto" w:fill="auto"/>
              <w:spacing w:line="240" w:lineRule="auto"/>
              <w:jc w:val="both"/>
              <w:rPr>
                <w:rFonts w:ascii="Cambria" w:hAnsi="Cambria"/>
                <w:lang w:val="uk-UA"/>
              </w:rPr>
            </w:pPr>
          </w:p>
          <w:p w:rsidR="005F2155" w:rsidRPr="00862CB6" w:rsidRDefault="005F2155" w:rsidP="00C2290F">
            <w:pPr>
              <w:pStyle w:val="MSGENFONTSTYLENAMETEMPLATEROLEMSGENFONTSTYLENAMEBYROLETABLECAPTION1"/>
              <w:shd w:val="clear" w:color="auto" w:fill="auto"/>
              <w:spacing w:line="240" w:lineRule="auto"/>
              <w:jc w:val="both"/>
              <w:rPr>
                <w:rStyle w:val="MSGENFONTSTYLENAMETEMPLATEROLEMSGENFONTSTYLENAMEBYROLETABLECAPTION0"/>
                <w:color w:val="000000"/>
                <w:lang w:val="uk-UA" w:eastAsia="en-US"/>
              </w:rPr>
            </w:pPr>
            <w:r w:rsidRPr="00862CB6">
              <w:rPr>
                <w:rFonts w:ascii="Cambria" w:hAnsi="Cambria"/>
                <w:lang w:val="uk-UA"/>
              </w:rPr>
              <w:lastRenderedPageBreak/>
              <w:t>.</w:t>
            </w:r>
          </w:p>
        </w:tc>
      </w:tr>
    </w:tbl>
    <w:p w:rsidR="004E638B" w:rsidRPr="00DB779A" w:rsidRDefault="007509D8" w:rsidP="00DB779A">
      <w:pPr>
        <w:jc w:val="center"/>
        <w:rPr>
          <w:rFonts w:ascii="Cambria" w:hAnsi="Cambria"/>
          <w:b/>
          <w:color w:val="1F497D"/>
          <w:sz w:val="28"/>
          <w:szCs w:val="28"/>
          <w:lang w:val="uk-UA" w:eastAsia="uk-UA"/>
        </w:rPr>
      </w:pPr>
      <w:r w:rsidRPr="007509D8">
        <w:rPr>
          <w:rFonts w:ascii="Cambria" w:hAnsi="Cambria"/>
          <w:b/>
          <w:color w:val="1F497D"/>
          <w:sz w:val="28"/>
          <w:szCs w:val="28"/>
          <w:lang w:val="uk-UA" w:eastAsia="uk-UA"/>
        </w:rPr>
        <w:lastRenderedPageBreak/>
        <w:t>Periodicals (journals, collections of scientific papers, conference materials)</w:t>
      </w:r>
      <w:r w:rsidR="00BD11F5" w:rsidRPr="00DB779A">
        <w:rPr>
          <w:rFonts w:ascii="Cambria" w:hAnsi="Cambria"/>
          <w:b/>
          <w:color w:val="1F497D"/>
          <w:sz w:val="28"/>
          <w:szCs w:val="28"/>
          <w:lang w:val="uk-UA" w:eastAsia="uk-UA"/>
        </w:rPr>
        <w:t>:</w:t>
      </w:r>
    </w:p>
    <w:tbl>
      <w:tblPr>
        <w:tblW w:w="9818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8"/>
      </w:tblGrid>
      <w:tr w:rsidR="00DB779A" w:rsidRPr="007509D8" w:rsidTr="00DB779A">
        <w:trPr>
          <w:trHeight w:val="20"/>
        </w:trPr>
        <w:tc>
          <w:tcPr>
            <w:tcW w:w="9818" w:type="dxa"/>
            <w:shd w:val="clear" w:color="auto" w:fill="FFFFFF"/>
            <w:hideMark/>
          </w:tcPr>
          <w:p w:rsidR="00DB779A" w:rsidRPr="006560C4" w:rsidRDefault="007509D8" w:rsidP="00DB779A">
            <w:pPr>
              <w:jc w:val="both"/>
              <w:rPr>
                <w:rFonts w:asciiTheme="majorHAnsi" w:hAnsiTheme="majorHAnsi"/>
                <w:lang w:val="uk-UA"/>
              </w:rPr>
            </w:pPr>
            <w:r w:rsidRPr="006560C4">
              <w:rPr>
                <w:rStyle w:val="MSGENFONTSTYLENAMETEMPLATEROLENUMBERMSGENFONTSTYLENAMEBYROLETEXT3MSGENFONTSTYLEMODIFERNOTITALIC"/>
                <w:rFonts w:asciiTheme="majorHAnsi" w:hAnsiTheme="majorHAnsi"/>
                <w:b w:val="0"/>
                <w:i w:val="0"/>
                <w:color w:val="000000"/>
                <w:sz w:val="20"/>
                <w:szCs w:val="20"/>
                <w:lang w:val="uk-UA"/>
              </w:rPr>
              <w:t>Author(s) (Year of publication). Title of the article in English or [Title of the article translated into English]</w:t>
            </w:r>
            <w:r w:rsidRPr="006560C4">
              <w:rPr>
                <w:rStyle w:val="MSGENFONTSTYLENAMETEMPLATEROLENUMBERMSGENFONTSTYLENAMEBYROLETEXT3MSGENFONTSTYLEMODIFERNOTITALIC"/>
                <w:rFonts w:asciiTheme="majorHAnsi" w:hAnsiTheme="majorHAnsi"/>
                <w:b w:val="0"/>
                <w:color w:val="000000"/>
                <w:sz w:val="20"/>
                <w:szCs w:val="20"/>
                <w:lang w:val="uk-UA"/>
              </w:rPr>
              <w:t xml:space="preserve">. Title of the periodical transliterated (only for non-English sources) - Title of the periodical in English, Volume </w:t>
            </w:r>
            <w:r w:rsidRPr="006560C4">
              <w:rPr>
                <w:rStyle w:val="MSGENFONTSTYLENAMETEMPLATEROLENUMBERMSGENFONTSTYLENAMEBYROLETEXT3MSGENFONTSTYLEMODIFERNOTITALIC"/>
                <w:rFonts w:asciiTheme="majorHAnsi" w:hAnsiTheme="majorHAnsi"/>
                <w:b w:val="0"/>
                <w:i w:val="0"/>
                <w:color w:val="000000"/>
                <w:sz w:val="20"/>
                <w:szCs w:val="20"/>
                <w:lang w:val="uk-UA"/>
              </w:rPr>
              <w:t>(Issue), Page (indication of the language of the publication).</w:t>
            </w:r>
          </w:p>
        </w:tc>
      </w:tr>
      <w:tr w:rsidR="00A05837" w:rsidRPr="007509D8" w:rsidTr="00DB779A">
        <w:trPr>
          <w:trHeight w:val="20"/>
        </w:trPr>
        <w:tc>
          <w:tcPr>
            <w:tcW w:w="9818" w:type="dxa"/>
            <w:shd w:val="clear" w:color="auto" w:fill="1F497D"/>
            <w:hideMark/>
          </w:tcPr>
          <w:p w:rsidR="00A05837" w:rsidRPr="00862CB6" w:rsidRDefault="00A05837" w:rsidP="00060EB5">
            <w:pPr>
              <w:pStyle w:val="MSGENFONTSTYLENAMETEMPLATEROLEMSGENFONTSTYLENAMEBYROLETABLECAPTION1"/>
              <w:shd w:val="clear" w:color="auto" w:fill="auto"/>
              <w:spacing w:line="240" w:lineRule="auto"/>
              <w:jc w:val="center"/>
              <w:rPr>
                <w:rStyle w:val="MSGENFONTSTYLENAMETEMPLATEROLEMSGENFONTSTYLENAMEBYROLETABLECAPTION0"/>
                <w:rFonts w:ascii="Cambria" w:hAnsi="Cambria"/>
                <w:color w:val="FFFFFF"/>
                <w:lang w:val="uk-UA" w:eastAsia="en-US"/>
              </w:rPr>
            </w:pPr>
          </w:p>
        </w:tc>
      </w:tr>
      <w:tr w:rsidR="00DB779A" w:rsidRPr="007509D8" w:rsidTr="00DB779A">
        <w:trPr>
          <w:trHeight w:val="7307"/>
        </w:trPr>
        <w:tc>
          <w:tcPr>
            <w:tcW w:w="9818" w:type="dxa"/>
            <w:shd w:val="clear" w:color="auto" w:fill="FFFFFF"/>
          </w:tcPr>
          <w:p w:rsidR="00DB779A" w:rsidRPr="00862CB6" w:rsidRDefault="00DB779A">
            <w:pPr>
              <w:pStyle w:val="MSGENFONTSTYLENAMETEMPLATEROLEMSGENFONTSTYLENAMEBYROLETABLECAPTION1"/>
              <w:shd w:val="clear" w:color="auto" w:fill="auto"/>
              <w:spacing w:line="240" w:lineRule="auto"/>
              <w:jc w:val="both"/>
              <w:rPr>
                <w:rStyle w:val="MSGENFONTSTYLENAMETEMPLATEROLEMSGENFONTSTYLENAMEBYROLETABLECAPTION0"/>
                <w:color w:val="000000"/>
                <w:lang w:val="uk-UA" w:eastAsia="en-US"/>
              </w:rPr>
            </w:pPr>
            <w:r w:rsidRPr="00862CB6">
              <w:rPr>
                <w:rFonts w:ascii="Cambria" w:hAnsi="Cambria"/>
                <w:lang w:val="uk-UA"/>
              </w:rPr>
              <w:t xml:space="preserve">Sadakane, M. E. (1998). Electrochemical Properties of Polyoxometalates as Electrocatalysts. </w:t>
            </w:r>
            <w:r w:rsidRPr="00862CB6">
              <w:rPr>
                <w:rFonts w:ascii="Cambria" w:hAnsi="Cambria"/>
                <w:i/>
                <w:lang w:val="uk-UA"/>
              </w:rPr>
              <w:t>Chem. Rev.</w:t>
            </w:r>
            <w:r w:rsidRPr="00862CB6">
              <w:rPr>
                <w:rFonts w:ascii="Cambria" w:hAnsi="Cambria"/>
                <w:lang w:val="uk-UA"/>
              </w:rPr>
              <w:t>,</w:t>
            </w:r>
            <w:r w:rsidRPr="00862CB6">
              <w:rPr>
                <w:rFonts w:ascii="Cambria" w:hAnsi="Cambria"/>
                <w:i/>
                <w:lang w:val="uk-UA"/>
              </w:rPr>
              <w:t xml:space="preserve"> 98</w:t>
            </w:r>
            <w:r w:rsidRPr="00862CB6">
              <w:rPr>
                <w:rFonts w:ascii="Cambria" w:hAnsi="Cambria"/>
                <w:lang w:val="uk-UA"/>
              </w:rPr>
              <w:t>(1), 219–238.</w:t>
            </w:r>
            <w:bookmarkStart w:id="1" w:name="_GoBack"/>
            <w:bookmarkEnd w:id="1"/>
          </w:p>
          <w:p w:rsidR="00DB779A" w:rsidRPr="00862CB6" w:rsidRDefault="00DB779A">
            <w:pPr>
              <w:pStyle w:val="MSGENFONTSTYLENAMETEMPLATEROLEMSGENFONTSTYLENAMEBYROLETABLECAPTION1"/>
              <w:shd w:val="clear" w:color="auto" w:fill="auto"/>
              <w:spacing w:line="240" w:lineRule="auto"/>
              <w:jc w:val="both"/>
              <w:rPr>
                <w:rStyle w:val="MSGENFONTSTYLENAMETEMPLATEROLEMSGENFONTSTYLENAMEBYROLETABLECAPTION0"/>
                <w:color w:val="000000"/>
                <w:lang w:val="uk-UA" w:eastAsia="en-US"/>
              </w:rPr>
            </w:pPr>
            <w:r w:rsidRPr="00862CB6">
              <w:rPr>
                <w:rFonts w:ascii="Cambria" w:hAnsi="Cambria"/>
                <w:lang w:val="uk-UA" w:eastAsia="uk-UA"/>
              </w:rPr>
              <w:t xml:space="preserve">Zareh, M. (2009). </w:t>
            </w:r>
            <w:r w:rsidRPr="00862CB6">
              <w:rPr>
                <w:rFonts w:ascii="Cambria" w:hAnsi="Cambria"/>
                <w:lang w:val="uk-UA"/>
              </w:rPr>
              <w:t>Blank membranes versus ionophore-based membranes for the selective determination of H</w:t>
            </w:r>
            <w:r w:rsidRPr="00862CB6">
              <w:rPr>
                <w:rFonts w:ascii="Cambria" w:hAnsi="Cambria"/>
                <w:vertAlign w:val="superscript"/>
                <w:lang w:val="uk-UA"/>
              </w:rPr>
              <w:t>+</w:t>
            </w:r>
            <w:r w:rsidRPr="00862CB6">
              <w:rPr>
                <w:rFonts w:ascii="Cambria" w:hAnsi="Cambria"/>
                <w:lang w:val="uk-UA"/>
              </w:rPr>
              <w:t xml:space="preserve">. </w:t>
            </w:r>
            <w:r w:rsidRPr="00862CB6">
              <w:rPr>
                <w:rFonts w:ascii="Cambria" w:hAnsi="Cambria"/>
                <w:i/>
                <w:lang w:val="uk-UA" w:eastAsia="uk-UA"/>
              </w:rPr>
              <w:t>Anal. Sci.,</w:t>
            </w:r>
            <w:r w:rsidRPr="00862CB6">
              <w:rPr>
                <w:rFonts w:ascii="Cambria" w:hAnsi="Cambria"/>
                <w:lang w:val="uk-UA" w:eastAsia="uk-UA"/>
              </w:rPr>
              <w:t xml:space="preserve"> </w:t>
            </w:r>
            <w:r w:rsidRPr="00862CB6">
              <w:rPr>
                <w:rFonts w:ascii="Cambria" w:hAnsi="Cambria"/>
                <w:i/>
                <w:lang w:val="uk-UA" w:eastAsia="uk-UA"/>
              </w:rPr>
              <w:t>25</w:t>
            </w:r>
            <w:r w:rsidRPr="00862CB6">
              <w:rPr>
                <w:rFonts w:ascii="Cambria" w:hAnsi="Cambria"/>
                <w:lang w:val="uk-UA" w:eastAsia="uk-UA"/>
              </w:rPr>
              <w:t>(9), 1131</w:t>
            </w:r>
            <w:r w:rsidRPr="00862CB6">
              <w:rPr>
                <w:rFonts w:ascii="Cambria" w:hAnsi="Cambria"/>
                <w:lang w:val="uk-UA"/>
              </w:rPr>
              <w:t>–</w:t>
            </w:r>
            <w:r w:rsidRPr="00862CB6">
              <w:rPr>
                <w:rFonts w:ascii="Cambria" w:hAnsi="Cambria"/>
                <w:lang w:val="uk-UA" w:eastAsia="uk-UA"/>
              </w:rPr>
              <w:t>1135.</w:t>
            </w:r>
          </w:p>
          <w:p w:rsidR="00DB779A" w:rsidRDefault="00DB779A" w:rsidP="00A143DA">
            <w:pPr>
              <w:pStyle w:val="MSGENFONTSTYLENAMETEMPLATEROLEMSGENFONTSTYLENAMEBYROLETABLECAPTION1"/>
              <w:shd w:val="clear" w:color="auto" w:fill="auto"/>
              <w:spacing w:line="240" w:lineRule="auto"/>
              <w:jc w:val="both"/>
              <w:rPr>
                <w:rFonts w:ascii="Cambria" w:hAnsi="Cambria"/>
                <w:lang w:val="uk-UA"/>
              </w:rPr>
            </w:pPr>
            <w:r w:rsidRPr="00862CB6">
              <w:rPr>
                <w:rFonts w:ascii="Cambria" w:hAnsi="Cambria"/>
                <w:lang w:val="uk-UA"/>
              </w:rPr>
              <w:t xml:space="preserve">Solomko, Z. F., </w:t>
            </w:r>
            <w:r>
              <w:rPr>
                <w:rFonts w:ascii="Cambria" w:hAnsi="Cambria"/>
                <w:lang w:val="uk-UA"/>
              </w:rPr>
              <w:t xml:space="preserve">Kost, A. N. (1975). </w:t>
            </w:r>
            <w:r w:rsidRPr="00862CB6">
              <w:rPr>
                <w:rFonts w:ascii="Cambria" w:hAnsi="Cambria"/>
                <w:lang w:val="uk-UA"/>
              </w:rPr>
              <w:t xml:space="preserve">1,5-Benzo-diazepines. </w:t>
            </w:r>
            <w:r w:rsidRPr="00862CB6">
              <w:rPr>
                <w:rFonts w:ascii="Cambria" w:hAnsi="Cambria"/>
                <w:i/>
                <w:lang w:val="uk-UA"/>
              </w:rPr>
              <w:t>Chem. Hetecycl. Compd.</w:t>
            </w:r>
            <w:r w:rsidRPr="00862CB6">
              <w:rPr>
                <w:rFonts w:ascii="Cambria" w:hAnsi="Cambria"/>
                <w:lang w:val="uk-UA"/>
              </w:rPr>
              <w:t xml:space="preserve">, </w:t>
            </w:r>
            <w:r w:rsidRPr="00862CB6">
              <w:rPr>
                <w:rFonts w:ascii="Cambria" w:hAnsi="Cambria"/>
                <w:i/>
                <w:lang w:val="uk-UA"/>
              </w:rPr>
              <w:t>11</w:t>
            </w:r>
            <w:r w:rsidRPr="00862CB6">
              <w:rPr>
                <w:rFonts w:ascii="Cambria" w:hAnsi="Cambria"/>
                <w:lang w:val="uk-UA"/>
              </w:rPr>
              <w:t>(11), 1231–1248.</w:t>
            </w:r>
          </w:p>
          <w:p w:rsidR="00DB779A" w:rsidRPr="00862CB6" w:rsidRDefault="00DB779A" w:rsidP="00A143DA">
            <w:pPr>
              <w:pStyle w:val="MSGENFONTSTYLENAMETEMPLATEROLEMSGENFONTSTYLENAMEBYROLETABLECAPTION1"/>
              <w:shd w:val="clear" w:color="auto" w:fill="auto"/>
              <w:spacing w:line="240" w:lineRule="auto"/>
              <w:jc w:val="both"/>
              <w:rPr>
                <w:rStyle w:val="MSGENFONTSTYLENAMETEMPLATEROLEMSGENFONTSTYLENAMEBYROLETABLECAPTION0"/>
                <w:color w:val="000000"/>
                <w:lang w:val="uk-UA" w:eastAsia="en-US"/>
              </w:rPr>
            </w:pPr>
            <w:r w:rsidRPr="00862CB6">
              <w:rPr>
                <w:rFonts w:ascii="Cambria" w:hAnsi="Cambria"/>
                <w:lang w:val="uk-UA"/>
              </w:rPr>
              <w:t xml:space="preserve">Gromov, S. P., Fomina, M. V. (2008). [Advances in the synthesis of 4-aryl- and 4-hetarylpyridines]. </w:t>
            </w:r>
            <w:r w:rsidRPr="00862CB6">
              <w:rPr>
                <w:rFonts w:ascii="Cambria" w:hAnsi="Cambria"/>
                <w:i/>
                <w:lang w:val="uk-UA"/>
              </w:rPr>
              <w:t>Russ. Chem. Rev.</w:t>
            </w:r>
            <w:r w:rsidRPr="00862CB6">
              <w:rPr>
                <w:rFonts w:ascii="Cambria" w:hAnsi="Cambria"/>
                <w:lang w:val="uk-UA"/>
              </w:rPr>
              <w:t xml:space="preserve"> </w:t>
            </w:r>
            <w:r w:rsidRPr="00862CB6">
              <w:rPr>
                <w:rFonts w:ascii="Cambria" w:hAnsi="Cambria"/>
                <w:i/>
                <w:lang w:val="uk-UA"/>
              </w:rPr>
              <w:t>77</w:t>
            </w:r>
            <w:r w:rsidRPr="00862CB6">
              <w:rPr>
                <w:rFonts w:ascii="Cambria" w:hAnsi="Cambria"/>
                <w:lang w:val="uk-UA"/>
              </w:rPr>
              <w:t>(12), 1055–1072.</w:t>
            </w:r>
          </w:p>
          <w:p w:rsidR="00DB779A" w:rsidRPr="00862CB6" w:rsidRDefault="00DB779A" w:rsidP="00A143DA">
            <w:pPr>
              <w:pStyle w:val="MSGENFONTSTYLENAMETEMPLATEROLEMSGENFONTSTYLENAMEBYROLETABLECAPTION1"/>
              <w:shd w:val="clear" w:color="auto" w:fill="auto"/>
              <w:spacing w:line="240" w:lineRule="auto"/>
              <w:jc w:val="both"/>
              <w:rPr>
                <w:rStyle w:val="MSGENFONTSTYLENAMETEMPLATEROLEMSGENFONTSTYLENAMEBYROLETABLECAPTION0"/>
                <w:color w:val="000000"/>
                <w:lang w:val="uk-UA" w:eastAsia="en-US"/>
              </w:rPr>
            </w:pPr>
            <w:r w:rsidRPr="00862CB6">
              <w:rPr>
                <w:rFonts w:ascii="Cambria" w:hAnsi="Cambria"/>
                <w:lang w:val="uk-UA"/>
              </w:rPr>
              <w:t xml:space="preserve">Brown, H. C., Liu, K.-T. (1971). Relative Rate of Exo Addition to Norbornene and 7,7-Dimethylnorbornene. A new Criterion for Distinguishing between Cyclic and Noncyclic Addition Processes. </w:t>
            </w:r>
            <w:r w:rsidRPr="00862CB6">
              <w:rPr>
                <w:rFonts w:ascii="Cambria" w:hAnsi="Cambria"/>
                <w:i/>
                <w:lang w:val="uk-UA"/>
              </w:rPr>
              <w:t>J. Am. Chem. Soc.</w:t>
            </w:r>
            <w:r w:rsidRPr="00862CB6">
              <w:rPr>
                <w:rFonts w:ascii="Cambria" w:hAnsi="Cambria"/>
                <w:lang w:val="uk-UA"/>
              </w:rPr>
              <w:t>,</w:t>
            </w:r>
            <w:r w:rsidRPr="00862CB6">
              <w:rPr>
                <w:rFonts w:ascii="Cambria" w:hAnsi="Cambria"/>
                <w:i/>
                <w:lang w:val="uk-UA"/>
              </w:rPr>
              <w:t xml:space="preserve"> 93</w:t>
            </w:r>
            <w:r w:rsidRPr="00862CB6">
              <w:rPr>
                <w:rFonts w:ascii="Cambria" w:hAnsi="Cambria"/>
                <w:lang w:val="uk-UA"/>
              </w:rPr>
              <w:t>(26), 7335–7337.</w:t>
            </w:r>
          </w:p>
          <w:p w:rsidR="00DB779A" w:rsidRPr="00862CB6" w:rsidRDefault="00DB779A" w:rsidP="00A143DA">
            <w:pPr>
              <w:pStyle w:val="MSGENFONTSTYLENAMETEMPLATEROLEMSGENFONTSTYLENAMEBYROLETABLECAPTION1"/>
              <w:shd w:val="clear" w:color="auto" w:fill="auto"/>
              <w:spacing w:line="240" w:lineRule="auto"/>
              <w:jc w:val="both"/>
              <w:rPr>
                <w:rStyle w:val="MSGENFONTSTYLENAMETEMPLATEROLEMSGENFONTSTYLENAMEBYROLETABLECAPTION0"/>
                <w:color w:val="000000"/>
                <w:lang w:val="uk-UA" w:eastAsia="en-US"/>
              </w:rPr>
            </w:pPr>
            <w:r w:rsidRPr="00862CB6">
              <w:rPr>
                <w:rFonts w:ascii="Cambria" w:hAnsi="Cambria"/>
                <w:lang w:val="uk-UA"/>
              </w:rPr>
              <w:t>Kastron, V. V., Vitolin, R. O., Dubur, G. Ya. (1990). [Synthesis and pharmacological activity of 1,4</w:t>
            </w:r>
            <w:r>
              <w:rPr>
                <w:rFonts w:ascii="Cambria" w:hAnsi="Cambria"/>
                <w:lang w:val="uk-UA"/>
              </w:rPr>
              <w:noBreakHyphen/>
            </w:r>
            <w:r w:rsidRPr="00862CB6">
              <w:rPr>
                <w:rFonts w:ascii="Cambria" w:hAnsi="Cambria"/>
                <w:lang w:val="uk-UA"/>
              </w:rPr>
              <w:t xml:space="preserve">dihydropyridines]. </w:t>
            </w:r>
            <w:r w:rsidRPr="00862CB6">
              <w:rPr>
                <w:rFonts w:ascii="Cambria" w:hAnsi="Cambria"/>
                <w:i/>
                <w:lang w:val="uk-UA"/>
              </w:rPr>
              <w:t>Chem. Pharm. J.,</w:t>
            </w:r>
            <w:r w:rsidRPr="00862CB6">
              <w:rPr>
                <w:rFonts w:ascii="Cambria" w:hAnsi="Cambria"/>
                <w:lang w:val="uk-UA"/>
              </w:rPr>
              <w:t xml:space="preserve"> </w:t>
            </w:r>
            <w:r w:rsidRPr="00862CB6">
              <w:rPr>
                <w:rFonts w:ascii="Cambria" w:hAnsi="Cambria"/>
                <w:i/>
                <w:lang w:val="uk-UA"/>
              </w:rPr>
              <w:t>24</w:t>
            </w:r>
            <w:r w:rsidRPr="00862CB6">
              <w:rPr>
                <w:rFonts w:ascii="Cambria" w:hAnsi="Cambria"/>
                <w:lang w:val="uk-UA"/>
              </w:rPr>
              <w:t>(6)</w:t>
            </w:r>
            <w:r>
              <w:rPr>
                <w:rFonts w:ascii="Cambria" w:hAnsi="Cambria"/>
                <w:lang w:val="uk-UA"/>
              </w:rPr>
              <w:t>,</w:t>
            </w:r>
            <w:r w:rsidRPr="00862CB6">
              <w:rPr>
                <w:rFonts w:ascii="Cambria" w:hAnsi="Cambria"/>
                <w:lang w:val="uk-UA"/>
              </w:rPr>
              <w:t xml:space="preserve"> 10–15.</w:t>
            </w:r>
          </w:p>
          <w:p w:rsidR="00DB779A" w:rsidRPr="00862CB6" w:rsidRDefault="00DB779A" w:rsidP="00D911C5">
            <w:pPr>
              <w:pStyle w:val="MSGENFONTSTYLENAMETEMPLATEROLEMSGENFONTSTYLENAMEBYROLETABLECAPTION1"/>
              <w:shd w:val="clear" w:color="auto" w:fill="auto"/>
              <w:spacing w:line="240" w:lineRule="auto"/>
              <w:jc w:val="both"/>
              <w:rPr>
                <w:rFonts w:ascii="Cambria" w:hAnsi="Cambria"/>
                <w:lang w:val="uk-UA"/>
              </w:rPr>
            </w:pPr>
            <w:r w:rsidRPr="00862CB6">
              <w:rPr>
                <w:rFonts w:ascii="Cambria" w:hAnsi="Cambria"/>
                <w:lang w:val="uk-UA"/>
              </w:rPr>
              <w:t>Vishni</w:t>
            </w:r>
            <w:r>
              <w:rPr>
                <w:rFonts w:ascii="Cambria" w:hAnsi="Cambria"/>
                <w:lang w:val="uk-UA"/>
              </w:rPr>
              <w:t>kin, A. B., Vishnikina, E. V.,</w:t>
            </w:r>
            <w:r w:rsidRPr="00862CB6">
              <w:rPr>
                <w:rFonts w:ascii="Cambria" w:hAnsi="Cambria"/>
                <w:lang w:val="uk-UA"/>
              </w:rPr>
              <w:t xml:space="preserve"> Chmilenko F. A. (2007). [Investigation of the conditions of formation and composition of complex formed in the reduction of 12-molybdophosphate of ascorbic acid in the presence of Sb (III) and Bi (III)]. </w:t>
            </w:r>
            <w:r w:rsidRPr="00862CB6">
              <w:rPr>
                <w:rFonts w:ascii="Cambria" w:hAnsi="Cambria"/>
                <w:i/>
                <w:lang w:val="uk-UA"/>
              </w:rPr>
              <w:t>Voprosy khimii i khimicheskoi technologii – Issues of Chemistry and Chemical Technology</w:t>
            </w:r>
            <w:r w:rsidRPr="00862CB6">
              <w:rPr>
                <w:rFonts w:ascii="Cambria" w:hAnsi="Cambria"/>
                <w:lang w:val="uk-UA"/>
              </w:rPr>
              <w:t>, (6), 11–15 (in Russian).</w:t>
            </w:r>
          </w:p>
          <w:p w:rsidR="00DB779A" w:rsidRDefault="00DB779A" w:rsidP="009076A4">
            <w:pPr>
              <w:pStyle w:val="MSGENFONTSTYLENAMETEMPLATEROLEMSGENFONTSTYLENAMEBYROLETABLECAPTION1"/>
              <w:jc w:val="both"/>
              <w:rPr>
                <w:rStyle w:val="aa"/>
                <w:rFonts w:ascii="Cambria" w:hAnsi="Cambria"/>
                <w:color w:val="0070C0"/>
                <w:u w:val="none"/>
                <w:lang w:val="en-US"/>
              </w:rPr>
            </w:pPr>
            <w:r w:rsidRPr="000840A0">
              <w:rPr>
                <w:rFonts w:ascii="Cambria" w:hAnsi="Cambria"/>
                <w:lang w:val="en-GB"/>
              </w:rPr>
              <w:t>Petrushina, G.</w:t>
            </w:r>
            <w:r w:rsidRPr="000840A0">
              <w:rPr>
                <w:rFonts w:ascii="Cambria" w:hAnsi="Cambria"/>
                <w:lang w:val="uk-UA"/>
              </w:rPr>
              <w:t> </w:t>
            </w:r>
            <w:r w:rsidRPr="000840A0">
              <w:rPr>
                <w:rFonts w:ascii="Cambria" w:hAnsi="Cambria"/>
                <w:lang w:val="en-GB"/>
              </w:rPr>
              <w:t>A., Tsiganok, L.</w:t>
            </w:r>
            <w:r w:rsidRPr="000840A0">
              <w:rPr>
                <w:rFonts w:ascii="Cambria" w:hAnsi="Cambria"/>
                <w:lang w:val="uk-UA"/>
              </w:rPr>
              <w:t> </w:t>
            </w:r>
            <w:r w:rsidRPr="000840A0">
              <w:rPr>
                <w:rFonts w:ascii="Cambria" w:hAnsi="Cambria"/>
                <w:lang w:val="en-GB"/>
              </w:rPr>
              <w:t>P, Vishnikin, A.</w:t>
            </w:r>
            <w:r w:rsidRPr="000840A0">
              <w:rPr>
                <w:rFonts w:ascii="Cambria" w:hAnsi="Cambria"/>
                <w:lang w:val="uk-UA"/>
              </w:rPr>
              <w:t> </w:t>
            </w:r>
            <w:r w:rsidRPr="000840A0">
              <w:rPr>
                <w:rFonts w:ascii="Cambria" w:hAnsi="Cambria"/>
                <w:lang w:val="en-GB"/>
              </w:rPr>
              <w:t>B. (2011). [Spectrophotometric determination of p-aminophenol in the presence of paracetamol by using 18</w:t>
            </w:r>
            <w:r w:rsidRPr="000840A0">
              <w:rPr>
                <w:rFonts w:ascii="Cambria" w:hAnsi="Cambria"/>
                <w:lang w:val="en-GB"/>
              </w:rPr>
              <w:noBreakHyphen/>
              <w:t>molybdodiphosphate].</w:t>
            </w:r>
            <w:r w:rsidRPr="000840A0">
              <w:rPr>
                <w:rFonts w:ascii="Cambria" w:hAnsi="Cambria"/>
                <w:lang w:val="uk-UA"/>
              </w:rPr>
              <w:t xml:space="preserve"> </w:t>
            </w:r>
            <w:r w:rsidRPr="000840A0">
              <w:rPr>
                <w:rFonts w:ascii="Cambria" w:hAnsi="Cambria"/>
                <w:i/>
                <w:lang w:val="en-GB"/>
              </w:rPr>
              <w:t>Bull. Dnipropetrovsk Univ. Ser. Chem., 19</w:t>
            </w:r>
            <w:r w:rsidRPr="000840A0">
              <w:rPr>
                <w:rFonts w:ascii="Cambria" w:hAnsi="Cambria"/>
                <w:lang w:val="en-GB"/>
              </w:rPr>
              <w:t xml:space="preserve">(3/1), 160–164 (in Russian). </w:t>
            </w:r>
            <w:hyperlink r:id="rId8" w:history="1">
              <w:r w:rsidRPr="000840A0">
                <w:rPr>
                  <w:rStyle w:val="aa"/>
                  <w:rFonts w:ascii="Cambria" w:hAnsi="Cambria"/>
                  <w:color w:val="0070C0"/>
                  <w:u w:val="none"/>
                  <w:lang w:val="en-US"/>
                </w:rPr>
                <w:t>http</w:t>
              </w:r>
              <w:r w:rsidRPr="000840A0">
                <w:rPr>
                  <w:rStyle w:val="aa"/>
                  <w:rFonts w:ascii="Cambria" w:hAnsi="Cambria"/>
                  <w:color w:val="0070C0"/>
                  <w:u w:val="none"/>
                  <w:lang w:val="uk-UA"/>
                </w:rPr>
                <w:t>://</w:t>
              </w:r>
              <w:r w:rsidRPr="000840A0">
                <w:rPr>
                  <w:rStyle w:val="aa"/>
                  <w:rFonts w:ascii="Cambria" w:hAnsi="Cambria"/>
                  <w:color w:val="0070C0"/>
                  <w:u w:val="none"/>
                  <w:lang w:val="en-US"/>
                </w:rPr>
                <w:t>www</w:t>
              </w:r>
              <w:r w:rsidRPr="000840A0">
                <w:rPr>
                  <w:rStyle w:val="aa"/>
                  <w:rFonts w:ascii="Cambria" w:hAnsi="Cambria"/>
                  <w:color w:val="0070C0"/>
                  <w:u w:val="none"/>
                  <w:lang w:val="uk-UA"/>
                </w:rPr>
                <w:t>.</w:t>
              </w:r>
              <w:r w:rsidRPr="000840A0">
                <w:rPr>
                  <w:rStyle w:val="aa"/>
                  <w:rFonts w:ascii="Cambria" w:hAnsi="Cambria"/>
                  <w:color w:val="0070C0"/>
                  <w:u w:val="none"/>
                  <w:lang w:val="en-US"/>
                </w:rPr>
                <w:t>nbuv</w:t>
              </w:r>
              <w:r w:rsidRPr="000840A0">
                <w:rPr>
                  <w:rStyle w:val="aa"/>
                  <w:rFonts w:ascii="Cambria" w:hAnsi="Cambria"/>
                  <w:color w:val="0070C0"/>
                  <w:u w:val="none"/>
                  <w:lang w:val="uk-UA"/>
                </w:rPr>
                <w:t>.</w:t>
              </w:r>
              <w:r w:rsidRPr="000840A0">
                <w:rPr>
                  <w:rStyle w:val="aa"/>
                  <w:rFonts w:ascii="Cambria" w:hAnsi="Cambria"/>
                  <w:color w:val="0070C0"/>
                  <w:u w:val="none"/>
                  <w:lang w:val="en-US"/>
                </w:rPr>
                <w:t>gov</w:t>
              </w:r>
              <w:r w:rsidRPr="000840A0">
                <w:rPr>
                  <w:rStyle w:val="aa"/>
                  <w:rFonts w:ascii="Cambria" w:hAnsi="Cambria"/>
                  <w:color w:val="0070C0"/>
                  <w:u w:val="none"/>
                  <w:lang w:val="uk-UA"/>
                </w:rPr>
                <w:t>.</w:t>
              </w:r>
              <w:r w:rsidRPr="000840A0">
                <w:rPr>
                  <w:rStyle w:val="aa"/>
                  <w:rFonts w:ascii="Cambria" w:hAnsi="Cambria"/>
                  <w:color w:val="0070C0"/>
                  <w:u w:val="none"/>
                  <w:lang w:val="en-US"/>
                </w:rPr>
                <w:t>ua</w:t>
              </w:r>
              <w:r w:rsidRPr="000840A0">
                <w:rPr>
                  <w:rStyle w:val="aa"/>
                  <w:rFonts w:ascii="Cambria" w:hAnsi="Cambria"/>
                  <w:color w:val="0070C0"/>
                  <w:u w:val="none"/>
                  <w:lang w:val="uk-UA"/>
                </w:rPr>
                <w:t>/</w:t>
              </w:r>
              <w:r w:rsidRPr="000840A0">
                <w:rPr>
                  <w:rStyle w:val="aa"/>
                  <w:rFonts w:ascii="Cambria" w:hAnsi="Cambria"/>
                  <w:color w:val="0070C0"/>
                  <w:u w:val="none"/>
                  <w:lang w:val="en-US"/>
                </w:rPr>
                <w:t>old</w:t>
              </w:r>
              <w:r w:rsidRPr="000840A0">
                <w:rPr>
                  <w:rStyle w:val="aa"/>
                  <w:rFonts w:ascii="Cambria" w:hAnsi="Cambria"/>
                  <w:color w:val="0070C0"/>
                  <w:u w:val="none"/>
                  <w:lang w:val="uk-UA"/>
                </w:rPr>
                <w:t>_</w:t>
              </w:r>
              <w:r w:rsidRPr="000840A0">
                <w:rPr>
                  <w:rStyle w:val="aa"/>
                  <w:rFonts w:ascii="Cambria" w:hAnsi="Cambria"/>
                  <w:color w:val="0070C0"/>
                  <w:u w:val="none"/>
                  <w:lang w:val="en-US"/>
                </w:rPr>
                <w:t>jrn</w:t>
              </w:r>
              <w:r w:rsidRPr="000840A0">
                <w:rPr>
                  <w:rStyle w:val="aa"/>
                  <w:rFonts w:ascii="Cambria" w:hAnsi="Cambria"/>
                  <w:color w:val="0070C0"/>
                  <w:u w:val="none"/>
                  <w:lang w:val="uk-UA"/>
                </w:rPr>
                <w:t>/</w:t>
              </w:r>
              <w:r w:rsidRPr="000840A0">
                <w:rPr>
                  <w:rStyle w:val="aa"/>
                  <w:rFonts w:ascii="Cambria" w:hAnsi="Cambria"/>
                  <w:color w:val="0070C0"/>
                  <w:u w:val="none"/>
                  <w:lang w:val="en-US"/>
                </w:rPr>
                <w:t>Natural</w:t>
              </w:r>
              <w:r w:rsidRPr="000840A0">
                <w:rPr>
                  <w:rStyle w:val="aa"/>
                  <w:rFonts w:ascii="Cambria" w:hAnsi="Cambria"/>
                  <w:color w:val="0070C0"/>
                  <w:u w:val="none"/>
                  <w:lang w:val="uk-UA"/>
                </w:rPr>
                <w:t>/</w:t>
              </w:r>
              <w:r w:rsidRPr="000840A0">
                <w:rPr>
                  <w:rStyle w:val="aa"/>
                  <w:rFonts w:ascii="Cambria" w:hAnsi="Cambria"/>
                  <w:color w:val="0070C0"/>
                  <w:u w:val="none"/>
                  <w:lang w:val="en-US"/>
                </w:rPr>
                <w:t>Vdpu</w:t>
              </w:r>
              <w:r w:rsidRPr="000840A0">
                <w:rPr>
                  <w:rStyle w:val="aa"/>
                  <w:rFonts w:ascii="Cambria" w:hAnsi="Cambria"/>
                  <w:color w:val="0070C0"/>
                  <w:u w:val="none"/>
                  <w:lang w:val="uk-UA"/>
                </w:rPr>
                <w:t>/</w:t>
              </w:r>
              <w:r w:rsidRPr="000840A0">
                <w:rPr>
                  <w:rStyle w:val="aa"/>
                  <w:rFonts w:ascii="Cambria" w:hAnsi="Cambria"/>
                  <w:color w:val="0070C0"/>
                  <w:u w:val="none"/>
                  <w:lang w:val="en-US"/>
                </w:rPr>
                <w:t>Chim</w:t>
              </w:r>
              <w:r w:rsidRPr="000840A0">
                <w:rPr>
                  <w:rStyle w:val="aa"/>
                  <w:rFonts w:ascii="Cambria" w:hAnsi="Cambria"/>
                  <w:color w:val="0070C0"/>
                  <w:u w:val="none"/>
                  <w:lang w:val="uk-UA"/>
                </w:rPr>
                <w:t>/2011_17/</w:t>
              </w:r>
              <w:r w:rsidRPr="000840A0">
                <w:rPr>
                  <w:rStyle w:val="aa"/>
                  <w:rFonts w:ascii="Cambria" w:hAnsi="Cambria"/>
                  <w:color w:val="0070C0"/>
                  <w:u w:val="none"/>
                  <w:lang w:val="en-US"/>
                </w:rPr>
                <w:t>vdnu</w:t>
              </w:r>
              <w:r w:rsidRPr="000840A0">
                <w:rPr>
                  <w:rStyle w:val="aa"/>
                  <w:rFonts w:ascii="Cambria" w:hAnsi="Cambria"/>
                  <w:color w:val="0070C0"/>
                  <w:u w:val="none"/>
                  <w:lang w:val="uk-UA"/>
                </w:rPr>
                <w:t>1602011.</w:t>
              </w:r>
              <w:r w:rsidRPr="000840A0">
                <w:rPr>
                  <w:rStyle w:val="aa"/>
                  <w:rFonts w:ascii="Cambria" w:hAnsi="Cambria"/>
                  <w:color w:val="0070C0"/>
                  <w:u w:val="none"/>
                  <w:lang w:val="en-US"/>
                </w:rPr>
                <w:t>pdf</w:t>
              </w:r>
            </w:hyperlink>
          </w:p>
          <w:p w:rsidR="00DB779A" w:rsidRPr="00862CB6" w:rsidRDefault="00DB779A" w:rsidP="00DB779A">
            <w:pPr>
              <w:pStyle w:val="MSGENFONTSTYLENAMETEMPLATEROLEMSGENFONTSTYLENAMEBYROLETABLECAPTION1"/>
              <w:shd w:val="clear" w:color="auto" w:fill="auto"/>
              <w:spacing w:line="240" w:lineRule="auto"/>
              <w:jc w:val="both"/>
              <w:rPr>
                <w:rFonts w:ascii="Cambria" w:hAnsi="Cambria"/>
                <w:lang w:val="uk-UA"/>
              </w:rPr>
            </w:pPr>
            <w:r w:rsidRPr="00862CB6">
              <w:rPr>
                <w:rFonts w:ascii="Cambria" w:hAnsi="Cambria"/>
                <w:lang w:val="uk-UA"/>
              </w:rPr>
              <w:t>Chernous, S. Y., Kiselev, V. V., Kharchenko, A. V. (2007). [</w:t>
            </w:r>
            <w:r w:rsidRPr="00862CB6">
              <w:rPr>
                <w:rFonts w:ascii="Cambria" w:hAnsi="Cambria"/>
                <w:bCs/>
                <w:lang w:val="uk-UA"/>
              </w:rPr>
              <w:t>N-(2,2,2-trichloro-1-isothiocyanatoethyl)</w:t>
            </w:r>
            <w:r w:rsidRPr="00862CB6">
              <w:rPr>
                <w:rFonts w:ascii="Cambria" w:hAnsi="Cambria"/>
                <w:lang w:val="uk-UA"/>
              </w:rPr>
              <w:t>amides of the carboxylic asids</w:t>
            </w:r>
            <w:r w:rsidRPr="00862CB6">
              <w:rPr>
                <w:rFonts w:ascii="Cambria" w:hAnsi="Cambria"/>
                <w:i/>
                <w:lang w:val="uk-UA"/>
              </w:rPr>
              <w:t xml:space="preserve"> </w:t>
            </w:r>
            <w:r w:rsidRPr="00862CB6">
              <w:rPr>
                <w:rFonts w:ascii="Cambria" w:hAnsi="Cambria"/>
                <w:lang w:val="uk-UA"/>
              </w:rPr>
              <w:t xml:space="preserve">in syntheses of of nitrogen-containing heterocyclic compounds]. </w:t>
            </w:r>
            <w:r w:rsidRPr="00862CB6">
              <w:rPr>
                <w:rFonts w:ascii="Cambria" w:hAnsi="Cambria"/>
                <w:i/>
                <w:lang w:val="uk-UA"/>
              </w:rPr>
              <w:t>Voprosy khimii i khimicheskoi technologii – Issues of Chemistry and Chemical Technology</w:t>
            </w:r>
            <w:r w:rsidRPr="00862CB6">
              <w:rPr>
                <w:rFonts w:ascii="Cambria" w:hAnsi="Cambria"/>
                <w:lang w:val="uk-UA"/>
              </w:rPr>
              <w:t>, (6), 59–62 (in Ukrainian).</w:t>
            </w:r>
          </w:p>
          <w:p w:rsidR="00DB779A" w:rsidRPr="00862CB6" w:rsidRDefault="00DB779A" w:rsidP="00DB779A">
            <w:pPr>
              <w:pStyle w:val="MSGENFONTSTYLENAMETEMPLATEROLEMSGENFONTSTYLENAMEBYROLETABLECAPTION1"/>
              <w:shd w:val="clear" w:color="auto" w:fill="auto"/>
              <w:spacing w:line="240" w:lineRule="auto"/>
              <w:jc w:val="both"/>
              <w:rPr>
                <w:rFonts w:ascii="Cambria" w:hAnsi="Cambria"/>
                <w:lang w:val="uk-UA"/>
              </w:rPr>
            </w:pPr>
            <w:r w:rsidRPr="00862CB6">
              <w:rPr>
                <w:rFonts w:ascii="Cambria" w:hAnsi="Cambria"/>
                <w:lang w:val="uk-UA"/>
              </w:rPr>
              <w:t xml:space="preserve">Jones, I. G., Jones, W., North, M. (1997). Synthesis of Enanthiomerically Pure, All Syn, Tetra and </w:t>
            </w:r>
            <w:r w:rsidRPr="00A143DA">
              <w:rPr>
                <w:rFonts w:ascii="Cambria" w:hAnsi="Cambria"/>
                <w:spacing w:val="-4"/>
                <w:lang w:val="uk-UA"/>
              </w:rPr>
              <w:t>Pentasubstituted Cyclopentanes by the Desymmetrisation</w:t>
            </w:r>
            <w:r w:rsidRPr="00862CB6">
              <w:rPr>
                <w:rFonts w:ascii="Cambria" w:hAnsi="Cambria"/>
                <w:lang w:val="uk-UA"/>
              </w:rPr>
              <w:t xml:space="preserve"> of Endo-Norborn-5-ene-2,3-dicarboxylic Anhydrides. </w:t>
            </w:r>
            <w:r w:rsidRPr="00862CB6">
              <w:rPr>
                <w:rFonts w:ascii="Cambria" w:hAnsi="Cambria"/>
                <w:i/>
                <w:lang w:val="uk-UA"/>
              </w:rPr>
              <w:t>Synlett</w:t>
            </w:r>
            <w:r w:rsidRPr="00862CB6">
              <w:rPr>
                <w:rFonts w:ascii="Cambria" w:hAnsi="Cambria"/>
                <w:lang w:val="uk-UA"/>
              </w:rPr>
              <w:t>, (12), 1478–1480.</w:t>
            </w:r>
          </w:p>
          <w:p w:rsidR="00DB779A" w:rsidRPr="000840A0" w:rsidRDefault="00DB779A" w:rsidP="00DB779A">
            <w:pPr>
              <w:pStyle w:val="MSGENFONTSTYLENAMETEMPLATEROLEMSGENFONTSTYLENAMEBYROLETABLECAPTION1"/>
              <w:shd w:val="clear" w:color="auto" w:fill="auto"/>
              <w:spacing w:line="240" w:lineRule="auto"/>
              <w:jc w:val="both"/>
              <w:rPr>
                <w:rFonts w:ascii="Cambria" w:hAnsi="Cambria"/>
                <w:lang w:val="uk-UA"/>
              </w:rPr>
            </w:pPr>
            <w:r w:rsidRPr="000840A0">
              <w:rPr>
                <w:rFonts w:ascii="Cambria" w:hAnsi="Cambria"/>
                <w:lang w:val="uk-UA"/>
              </w:rPr>
              <w:t xml:space="preserve">Tarabara, I. N., Yarovoy, M. Yu., Isaev, A. K., Kasyan, L. I. (2002). [Synthesis and epoxidation of bicycle[2.2.1]hept-2-ene-endo-5-endo-6-dicarboximido acetic acids]. </w:t>
            </w:r>
            <w:r w:rsidRPr="000840A0">
              <w:rPr>
                <w:i/>
                <w:lang w:val="en-GB"/>
              </w:rPr>
              <w:t xml:space="preserve">Bull. </w:t>
            </w:r>
            <w:r w:rsidRPr="000840A0">
              <w:rPr>
                <w:i/>
                <w:spacing w:val="-4"/>
                <w:lang w:val="en-GB"/>
              </w:rPr>
              <w:t>Dnipropetrovsk Univ. Ser. Chem.</w:t>
            </w:r>
            <w:r w:rsidRPr="000840A0">
              <w:rPr>
                <w:rFonts w:ascii="Cambria" w:hAnsi="Cambria"/>
                <w:lang w:val="uk-UA"/>
              </w:rPr>
              <w:t xml:space="preserve">, </w:t>
            </w:r>
            <w:r w:rsidRPr="000840A0">
              <w:rPr>
                <w:rFonts w:ascii="Cambria" w:hAnsi="Cambria"/>
                <w:i/>
                <w:lang w:val="uk-UA"/>
              </w:rPr>
              <w:t>7</w:t>
            </w:r>
            <w:r w:rsidRPr="000840A0">
              <w:rPr>
                <w:rFonts w:ascii="Cambria" w:hAnsi="Cambria"/>
                <w:lang w:val="uk-UA"/>
              </w:rPr>
              <w:t>(8), 36–41 (in Russian).</w:t>
            </w:r>
          </w:p>
          <w:p w:rsidR="00DB779A" w:rsidRPr="000840A0" w:rsidRDefault="00DB779A" w:rsidP="00DB779A">
            <w:pPr>
              <w:pStyle w:val="MSGENFONTSTYLENAMETEMPLATEROLEMSGENFONTSTYLENAMEBYROLETABLECAPTION1"/>
              <w:shd w:val="clear" w:color="auto" w:fill="auto"/>
              <w:spacing w:line="240" w:lineRule="auto"/>
              <w:jc w:val="both"/>
              <w:rPr>
                <w:rFonts w:ascii="Cambria" w:hAnsi="Cambria"/>
                <w:lang w:val="uk-UA"/>
              </w:rPr>
            </w:pPr>
            <w:r w:rsidRPr="000840A0">
              <w:rPr>
                <w:spacing w:val="2"/>
                <w:lang w:val="en-GB"/>
              </w:rPr>
              <w:t>Chebotaryov</w:t>
            </w:r>
            <w:r w:rsidRPr="000840A0">
              <w:rPr>
                <w:spacing w:val="2"/>
                <w:lang w:val="en-US"/>
              </w:rPr>
              <w:t xml:space="preserve">, </w:t>
            </w:r>
            <w:r w:rsidRPr="000840A0">
              <w:rPr>
                <w:spacing w:val="2"/>
                <w:lang w:val="en-GB"/>
              </w:rPr>
              <w:t>A</w:t>
            </w:r>
            <w:r w:rsidRPr="000840A0">
              <w:rPr>
                <w:spacing w:val="2"/>
                <w:lang w:val="en-US"/>
              </w:rPr>
              <w:t>. </w:t>
            </w:r>
            <w:r w:rsidRPr="000840A0">
              <w:rPr>
                <w:spacing w:val="2"/>
                <w:lang w:val="en-GB"/>
              </w:rPr>
              <w:t>N</w:t>
            </w:r>
            <w:r w:rsidRPr="000840A0">
              <w:rPr>
                <w:spacing w:val="2"/>
                <w:lang w:val="en-US"/>
              </w:rPr>
              <w:t xml:space="preserve">., </w:t>
            </w:r>
            <w:r w:rsidRPr="000840A0">
              <w:rPr>
                <w:spacing w:val="2"/>
                <w:lang w:val="en-GB"/>
              </w:rPr>
              <w:t>Snigur</w:t>
            </w:r>
            <w:r w:rsidRPr="000840A0">
              <w:rPr>
                <w:spacing w:val="2"/>
                <w:lang w:val="en-US"/>
              </w:rPr>
              <w:t xml:space="preserve">, </w:t>
            </w:r>
            <w:r w:rsidRPr="000840A0">
              <w:rPr>
                <w:spacing w:val="2"/>
                <w:lang w:val="en-GB"/>
              </w:rPr>
              <w:t>D</w:t>
            </w:r>
            <w:r w:rsidRPr="000840A0">
              <w:rPr>
                <w:spacing w:val="2"/>
                <w:lang w:val="en-US"/>
              </w:rPr>
              <w:t>. </w:t>
            </w:r>
            <w:r w:rsidRPr="000840A0">
              <w:rPr>
                <w:spacing w:val="2"/>
                <w:lang w:val="en-GB"/>
              </w:rPr>
              <w:t>V</w:t>
            </w:r>
            <w:r w:rsidRPr="000840A0">
              <w:rPr>
                <w:spacing w:val="2"/>
                <w:lang w:val="en-US"/>
              </w:rPr>
              <w:t xml:space="preserve">., </w:t>
            </w:r>
            <w:r w:rsidRPr="000840A0">
              <w:rPr>
                <w:spacing w:val="2"/>
                <w:lang w:val="en-GB"/>
              </w:rPr>
              <w:t>Bevziuk</w:t>
            </w:r>
            <w:r w:rsidRPr="000840A0">
              <w:rPr>
                <w:spacing w:val="2"/>
                <w:lang w:val="en-US"/>
              </w:rPr>
              <w:t xml:space="preserve">, </w:t>
            </w:r>
            <w:r w:rsidRPr="000840A0">
              <w:rPr>
                <w:spacing w:val="2"/>
                <w:lang w:val="en-GB"/>
              </w:rPr>
              <w:t>E</w:t>
            </w:r>
            <w:r w:rsidRPr="000840A0">
              <w:rPr>
                <w:spacing w:val="2"/>
                <w:lang w:val="en-US"/>
              </w:rPr>
              <w:t>. </w:t>
            </w:r>
            <w:r w:rsidRPr="000840A0">
              <w:rPr>
                <w:spacing w:val="2"/>
                <w:lang w:val="en-GB"/>
              </w:rPr>
              <w:t>V</w:t>
            </w:r>
            <w:r w:rsidRPr="000840A0">
              <w:rPr>
                <w:spacing w:val="2"/>
                <w:lang w:val="en-US"/>
              </w:rPr>
              <w:t xml:space="preserve">., </w:t>
            </w:r>
            <w:r w:rsidRPr="000840A0">
              <w:rPr>
                <w:spacing w:val="2"/>
                <w:lang w:val="en-GB"/>
              </w:rPr>
              <w:t>Efimova</w:t>
            </w:r>
            <w:r w:rsidRPr="000840A0">
              <w:rPr>
                <w:spacing w:val="2"/>
                <w:lang w:val="en-US"/>
              </w:rPr>
              <w:t>,</w:t>
            </w:r>
            <w:r w:rsidRPr="000840A0">
              <w:rPr>
                <w:spacing w:val="2"/>
                <w:lang w:val="uk-UA"/>
              </w:rPr>
              <w:t> </w:t>
            </w:r>
            <w:r w:rsidRPr="000840A0">
              <w:rPr>
                <w:spacing w:val="2"/>
                <w:lang w:val="en-GB"/>
              </w:rPr>
              <w:t>I</w:t>
            </w:r>
            <w:r w:rsidRPr="000840A0">
              <w:rPr>
                <w:spacing w:val="2"/>
                <w:lang w:val="en-US"/>
              </w:rPr>
              <w:t>. </w:t>
            </w:r>
            <w:r w:rsidRPr="000840A0">
              <w:rPr>
                <w:spacing w:val="2"/>
                <w:lang w:val="en-GB"/>
              </w:rPr>
              <w:t>S</w:t>
            </w:r>
            <w:r w:rsidRPr="000840A0">
              <w:rPr>
                <w:spacing w:val="2"/>
                <w:lang w:val="en-US"/>
              </w:rPr>
              <w:t>.</w:t>
            </w:r>
            <w:r w:rsidRPr="000840A0">
              <w:rPr>
                <w:lang w:val="en-US"/>
              </w:rPr>
              <w:t xml:space="preserve"> (2014). [</w:t>
            </w:r>
            <w:r w:rsidRPr="000840A0">
              <w:rPr>
                <w:lang w:val="en-GB"/>
              </w:rPr>
              <w:t>The</w:t>
            </w:r>
            <w:r w:rsidRPr="000840A0">
              <w:rPr>
                <w:lang w:val="en-US"/>
              </w:rPr>
              <w:t xml:space="preserve"> </w:t>
            </w:r>
            <w:r w:rsidRPr="000840A0">
              <w:rPr>
                <w:lang w:val="en-GB"/>
              </w:rPr>
              <w:t>Trends</w:t>
            </w:r>
            <w:r w:rsidRPr="000840A0">
              <w:rPr>
                <w:lang w:val="en-US"/>
              </w:rPr>
              <w:t xml:space="preserve"> </w:t>
            </w:r>
            <w:r w:rsidRPr="000840A0">
              <w:rPr>
                <w:lang w:val="en-GB"/>
              </w:rPr>
              <w:t>Analysis</w:t>
            </w:r>
            <w:r w:rsidRPr="000840A0">
              <w:rPr>
                <w:lang w:val="en-US"/>
              </w:rPr>
              <w:t xml:space="preserve"> </w:t>
            </w:r>
            <w:r w:rsidRPr="000840A0">
              <w:rPr>
                <w:lang w:val="en-GB"/>
              </w:rPr>
              <w:t>of</w:t>
            </w:r>
            <w:r w:rsidRPr="000840A0">
              <w:rPr>
                <w:lang w:val="en-US"/>
              </w:rPr>
              <w:t xml:space="preserve"> </w:t>
            </w:r>
            <w:r w:rsidRPr="000840A0">
              <w:rPr>
                <w:lang w:val="en-GB"/>
              </w:rPr>
              <w:t>Chemical</w:t>
            </w:r>
            <w:r w:rsidRPr="000840A0">
              <w:rPr>
                <w:lang w:val="en-US"/>
              </w:rPr>
              <w:t xml:space="preserve"> </w:t>
            </w:r>
            <w:r w:rsidRPr="000840A0">
              <w:rPr>
                <w:lang w:val="en-GB"/>
              </w:rPr>
              <w:t>Chromaticity</w:t>
            </w:r>
            <w:r w:rsidRPr="000840A0">
              <w:rPr>
                <w:lang w:val="en-US"/>
              </w:rPr>
              <w:t xml:space="preserve"> </w:t>
            </w:r>
            <w:r w:rsidRPr="000840A0">
              <w:rPr>
                <w:lang w:val="en-GB"/>
              </w:rPr>
              <w:t>Method</w:t>
            </w:r>
            <w:r w:rsidRPr="000840A0">
              <w:rPr>
                <w:lang w:val="en-US"/>
              </w:rPr>
              <w:t xml:space="preserve"> </w:t>
            </w:r>
            <w:r w:rsidRPr="000840A0">
              <w:rPr>
                <w:lang w:val="en-GB"/>
              </w:rPr>
              <w:t xml:space="preserve">Evolution (Review)]. </w:t>
            </w:r>
            <w:r w:rsidRPr="000840A0">
              <w:rPr>
                <w:i/>
                <w:lang w:val="en-GB"/>
              </w:rPr>
              <w:t xml:space="preserve">Metody Ob'ekty </w:t>
            </w:r>
            <w:r w:rsidRPr="000840A0">
              <w:rPr>
                <w:i/>
                <w:lang w:val="en-US"/>
              </w:rPr>
              <w:t xml:space="preserve">Khim. </w:t>
            </w:r>
            <w:r w:rsidRPr="00DB779A">
              <w:rPr>
                <w:i/>
                <w:lang w:val="en-US"/>
              </w:rPr>
              <w:t>Anal.</w:t>
            </w:r>
            <w:r w:rsidRPr="000840A0">
              <w:rPr>
                <w:i/>
                <w:lang w:val="en-GB"/>
              </w:rPr>
              <w:t xml:space="preserve"> – Methods Objects Chem. Anal., 9</w:t>
            </w:r>
            <w:r w:rsidRPr="000840A0">
              <w:rPr>
                <w:lang w:val="en-GB"/>
              </w:rPr>
              <w:t>(1), 4</w:t>
            </w:r>
            <w:r w:rsidRPr="00DB779A">
              <w:rPr>
                <w:lang w:val="en-US"/>
              </w:rPr>
              <w:t>–</w:t>
            </w:r>
            <w:r w:rsidRPr="000840A0">
              <w:rPr>
                <w:lang w:val="en-GB"/>
              </w:rPr>
              <w:t>11 (in</w:t>
            </w:r>
            <w:r w:rsidRPr="000840A0">
              <w:rPr>
                <w:lang w:val="uk-UA"/>
              </w:rPr>
              <w:t> </w:t>
            </w:r>
            <w:r w:rsidRPr="000840A0">
              <w:rPr>
                <w:lang w:val="en-GB"/>
              </w:rPr>
              <w:t>Russian)</w:t>
            </w:r>
            <w:r w:rsidRPr="00DB779A">
              <w:rPr>
                <w:lang w:val="en-US"/>
              </w:rPr>
              <w:t>.</w:t>
            </w:r>
          </w:p>
          <w:p w:rsidR="00DB779A" w:rsidRDefault="00DB779A" w:rsidP="00DB779A">
            <w:pPr>
              <w:pStyle w:val="MSGENFONTSTYLENAMETEMPLATEROLEMSGENFONTSTYLENAMEBYROLETABLECAPTION1"/>
              <w:shd w:val="clear" w:color="auto" w:fill="auto"/>
              <w:spacing w:line="240" w:lineRule="auto"/>
              <w:jc w:val="both"/>
              <w:rPr>
                <w:lang w:val="uk-UA"/>
              </w:rPr>
            </w:pPr>
            <w:r w:rsidRPr="00261338">
              <w:rPr>
                <w:lang w:val="en-GB"/>
              </w:rPr>
              <w:t>Dejaegher</w:t>
            </w:r>
            <w:r w:rsidRPr="001D250C">
              <w:rPr>
                <w:lang w:val="en-US"/>
              </w:rPr>
              <w:t>,</w:t>
            </w:r>
            <w:r w:rsidRPr="00261338">
              <w:rPr>
                <w:lang w:val="en-GB"/>
              </w:rPr>
              <w:t xml:space="preserve"> B., Bloomfield, M.</w:t>
            </w:r>
            <w:r w:rsidRPr="001D250C">
              <w:rPr>
                <w:lang w:val="en-US"/>
              </w:rPr>
              <w:t> </w:t>
            </w:r>
            <w:r w:rsidRPr="00261338">
              <w:rPr>
                <w:lang w:val="en-GB"/>
              </w:rPr>
              <w:t>S.</w:t>
            </w:r>
            <w:r w:rsidRPr="001D250C">
              <w:rPr>
                <w:lang w:val="en-US"/>
              </w:rPr>
              <w:t xml:space="preserve">, </w:t>
            </w:r>
            <w:r w:rsidRPr="00261338">
              <w:rPr>
                <w:lang w:val="en-GB"/>
              </w:rPr>
              <w:t>Smeyers-Verbeke, J.</w:t>
            </w:r>
            <w:r w:rsidRPr="001D250C">
              <w:rPr>
                <w:lang w:val="en-US"/>
              </w:rPr>
              <w:t>,</w:t>
            </w:r>
            <w:r w:rsidRPr="00261338">
              <w:rPr>
                <w:lang w:val="en-GB"/>
              </w:rPr>
              <w:t xml:space="preserve"> Vander Heyden</w:t>
            </w:r>
            <w:r w:rsidRPr="001D250C">
              <w:rPr>
                <w:lang w:val="en-US"/>
              </w:rPr>
              <w:t>,</w:t>
            </w:r>
            <w:r w:rsidRPr="00261338">
              <w:rPr>
                <w:lang w:val="en-GB"/>
              </w:rPr>
              <w:t xml:space="preserve"> Y. </w:t>
            </w:r>
            <w:r w:rsidRPr="001D250C">
              <w:rPr>
                <w:lang w:val="en-US"/>
              </w:rPr>
              <w:t>(</w:t>
            </w:r>
            <w:r w:rsidRPr="00261338">
              <w:rPr>
                <w:lang w:val="en-GB"/>
              </w:rPr>
              <w:t>2008</w:t>
            </w:r>
            <w:r w:rsidRPr="001D250C">
              <w:rPr>
                <w:lang w:val="en-US"/>
              </w:rPr>
              <w:t xml:space="preserve">). </w:t>
            </w:r>
            <w:r w:rsidRPr="00261338">
              <w:rPr>
                <w:lang w:val="en-GB"/>
              </w:rPr>
              <w:t>Validation of a fluorimetric assay for</w:t>
            </w:r>
            <w:r>
              <w:rPr>
                <w:lang w:val="uk-UA"/>
              </w:rPr>
              <w:t xml:space="preserve"> </w:t>
            </w:r>
            <w:r w:rsidRPr="00261338">
              <w:rPr>
                <w:lang w:val="en-GB"/>
              </w:rPr>
              <w:t>4-aminophenol</w:t>
            </w:r>
            <w:r>
              <w:rPr>
                <w:lang w:val="uk-UA"/>
              </w:rPr>
              <w:t xml:space="preserve"> </w:t>
            </w:r>
            <w:r w:rsidRPr="00261338">
              <w:rPr>
                <w:lang w:val="en-GB"/>
              </w:rPr>
              <w:t>in paracetamol formulations</w:t>
            </w:r>
            <w:r w:rsidRPr="001D250C">
              <w:rPr>
                <w:lang w:val="en-US"/>
              </w:rPr>
              <w:t>.</w:t>
            </w:r>
            <w:r w:rsidRPr="00261338">
              <w:rPr>
                <w:lang w:val="en-GB"/>
              </w:rPr>
              <w:t xml:space="preserve"> </w:t>
            </w:r>
            <w:r w:rsidRPr="00261338">
              <w:rPr>
                <w:i/>
                <w:lang w:val="en-GB"/>
              </w:rPr>
              <w:t>Talanta</w:t>
            </w:r>
            <w:r w:rsidRPr="00E54C22">
              <w:rPr>
                <w:i/>
                <w:lang w:val="en-US"/>
              </w:rPr>
              <w:t>,</w:t>
            </w:r>
            <w:r w:rsidRPr="00261338">
              <w:rPr>
                <w:i/>
                <w:lang w:val="en-GB"/>
              </w:rPr>
              <w:t xml:space="preserve"> 75</w:t>
            </w:r>
            <w:r w:rsidRPr="00E54C22">
              <w:rPr>
                <w:lang w:val="en-US"/>
              </w:rPr>
              <w:t>(</w:t>
            </w:r>
            <w:r w:rsidRPr="00261338">
              <w:rPr>
                <w:lang w:val="en-GB"/>
              </w:rPr>
              <w:t>1</w:t>
            </w:r>
            <w:r w:rsidRPr="00E54C22">
              <w:rPr>
                <w:lang w:val="en-US"/>
              </w:rPr>
              <w:t>–</w:t>
            </w:r>
            <w:r w:rsidRPr="00261338">
              <w:rPr>
                <w:lang w:val="en-GB"/>
              </w:rPr>
              <w:t>2</w:t>
            </w:r>
            <w:r w:rsidRPr="00E54C22">
              <w:rPr>
                <w:lang w:val="en-US"/>
              </w:rPr>
              <w:t>),</w:t>
            </w:r>
            <w:r w:rsidRPr="00261338">
              <w:rPr>
                <w:lang w:val="en-GB"/>
              </w:rPr>
              <w:t xml:space="preserve"> 258</w:t>
            </w:r>
            <w:r w:rsidRPr="00E54C22">
              <w:rPr>
                <w:lang w:val="en-US"/>
              </w:rPr>
              <w:t>–</w:t>
            </w:r>
            <w:r w:rsidRPr="00261338">
              <w:rPr>
                <w:lang w:val="en-GB"/>
              </w:rPr>
              <w:t>26</w:t>
            </w:r>
            <w:r>
              <w:rPr>
                <w:lang w:val="en-GB"/>
              </w:rPr>
              <w:t>5.</w:t>
            </w:r>
            <w:r>
              <w:rPr>
                <w:lang w:val="uk-UA"/>
              </w:rPr>
              <w:t xml:space="preserve">                                   </w:t>
            </w:r>
            <w:hyperlink r:id="rId9" w:history="1">
              <w:r w:rsidRPr="009076A4">
                <w:rPr>
                  <w:rStyle w:val="aa"/>
                  <w:rFonts w:ascii="Cambria" w:hAnsi="Cambria"/>
                  <w:color w:val="0070C0"/>
                  <w:spacing w:val="-2"/>
                  <w:u w:val="none"/>
                  <w:lang w:val="en-US"/>
                </w:rPr>
                <w:t>http://dx.doi.org/10.1016/j.talanta.2007.11.029</w:t>
              </w:r>
            </w:hyperlink>
          </w:p>
          <w:p w:rsidR="00DB779A" w:rsidRPr="000840A0" w:rsidRDefault="00DB779A" w:rsidP="00DB779A">
            <w:pPr>
              <w:pStyle w:val="MSGENFONTSTYLENAMETEMPLATEROLEMSGENFONTSTYLENAMEBYROLETABLECAPTION1"/>
              <w:jc w:val="both"/>
              <w:rPr>
                <w:lang w:val="uk-UA"/>
              </w:rPr>
            </w:pPr>
            <w:r w:rsidRPr="000840A0">
              <w:rPr>
                <w:lang w:val="en-US"/>
              </w:rPr>
              <w:t>Nakano, H., Arakawa, S., Oue, S., Kobayashi, S. (2015). Electrodeposition Behavior of Zn</w:t>
            </w:r>
            <w:r w:rsidRPr="000840A0">
              <w:rPr>
                <w:lang w:val="uk-UA"/>
              </w:rPr>
              <w:t>–</w:t>
            </w:r>
            <w:r w:rsidRPr="000840A0">
              <w:rPr>
                <w:lang w:val="en-US"/>
              </w:rPr>
              <w:t xml:space="preserve">Fe Alloy from Zincate Solution Containing Triethanolamine. </w:t>
            </w:r>
            <w:r w:rsidRPr="000840A0">
              <w:rPr>
                <w:i/>
                <w:iCs/>
                <w:lang w:val="en-US"/>
              </w:rPr>
              <w:t>Mater. Trans.</w:t>
            </w:r>
            <w:r w:rsidRPr="000840A0">
              <w:rPr>
                <w:lang w:val="en-US"/>
              </w:rPr>
              <w:t xml:space="preserve">, </w:t>
            </w:r>
            <w:r w:rsidRPr="000840A0">
              <w:rPr>
                <w:i/>
                <w:iCs/>
                <w:lang w:val="en-US"/>
              </w:rPr>
              <w:t>56</w:t>
            </w:r>
            <w:r w:rsidRPr="000840A0">
              <w:rPr>
                <w:lang w:val="en-US"/>
              </w:rPr>
              <w:t>(10), 1664–1669.</w:t>
            </w:r>
            <w:r w:rsidRPr="000840A0">
              <w:rPr>
                <w:lang w:val="uk-UA"/>
              </w:rPr>
              <w:t xml:space="preserve"> </w:t>
            </w:r>
            <w:hyperlink r:id="rId10" w:history="1">
              <w:r w:rsidRPr="000840A0">
                <w:rPr>
                  <w:rStyle w:val="aa"/>
                  <w:rFonts w:ascii="Cambria" w:hAnsi="Cambria"/>
                  <w:color w:val="0070C0"/>
                  <w:spacing w:val="-2"/>
                  <w:u w:val="none"/>
                  <w:lang w:val="uk-UA"/>
                </w:rPr>
                <w:t>http://dx.doi.org/10.2320/jinstmet.J2014054</w:t>
              </w:r>
            </w:hyperlink>
          </w:p>
          <w:p w:rsidR="00DB779A" w:rsidRPr="00862CB6" w:rsidRDefault="00DB779A" w:rsidP="00DB779A">
            <w:pPr>
              <w:pStyle w:val="MSGENFONTSTYLENAMETEMPLATEROLEMSGENFONTSTYLENAMEBYROLETABLECAPTION1"/>
              <w:shd w:val="clear" w:color="auto" w:fill="auto"/>
              <w:spacing w:line="240" w:lineRule="auto"/>
              <w:jc w:val="both"/>
              <w:rPr>
                <w:rFonts w:ascii="Cambria" w:hAnsi="Cambria"/>
                <w:spacing w:val="-4"/>
                <w:lang w:val="uk-UA"/>
              </w:rPr>
            </w:pPr>
            <w:r w:rsidRPr="00862CB6">
              <w:rPr>
                <w:rFonts w:ascii="Cambria" w:hAnsi="Cambria"/>
                <w:spacing w:val="-4"/>
                <w:lang w:val="uk-UA"/>
              </w:rPr>
              <w:t xml:space="preserve">Xiang, Z., Thompson, A. D., Brogan, J. T., Schulte, M. L., Melancon, B. J., Mi, D., Lewis, L. M., Zou, B., Yang, L., </w:t>
            </w:r>
            <w:r w:rsidRPr="00CA49B8">
              <w:rPr>
                <w:rFonts w:ascii="Cambria" w:hAnsi="Cambria"/>
                <w:spacing w:val="-8"/>
                <w:lang w:val="uk-UA"/>
              </w:rPr>
              <w:t>Morrison, R., Santomango, T., Byers, F., Brewer, K., Aldrich, J. S.,</w:t>
            </w:r>
            <w:r w:rsidRPr="00862CB6">
              <w:rPr>
                <w:rFonts w:ascii="Cambria" w:hAnsi="Cambria"/>
                <w:spacing w:val="-4"/>
                <w:lang w:val="uk-UA"/>
              </w:rPr>
              <w:t xml:space="preserve"> Yu. H., Dawson, E. S., Li, M., McManus, O., Jones, C. K., Daniels, J. S., </w:t>
            </w:r>
            <w:r w:rsidRPr="00CA49B8">
              <w:rPr>
                <w:rFonts w:ascii="Cambria" w:hAnsi="Cambria"/>
                <w:spacing w:val="-8"/>
                <w:lang w:val="uk-UA"/>
              </w:rPr>
              <w:t>Hopkins, C. R., Xie, X. S., Conn, P. J., Weaver, C. D., Lindsley, C. W.</w:t>
            </w:r>
            <w:r w:rsidRPr="00862CB6">
              <w:rPr>
                <w:rFonts w:ascii="Cambria" w:hAnsi="Cambria"/>
                <w:spacing w:val="-4"/>
                <w:lang w:val="uk-UA"/>
              </w:rPr>
              <w:t xml:space="preserve"> (2011). The discovery and characterization of ML218: </w:t>
            </w:r>
            <w:r>
              <w:rPr>
                <w:rFonts w:ascii="Cambria" w:hAnsi="Cambria"/>
                <w:spacing w:val="-4"/>
                <w:lang w:val="en-US"/>
              </w:rPr>
              <w:br/>
            </w:r>
            <w:r w:rsidRPr="00862CB6">
              <w:rPr>
                <w:rFonts w:ascii="Cambria" w:hAnsi="Cambria"/>
                <w:spacing w:val="-4"/>
                <w:lang w:val="uk-UA"/>
              </w:rPr>
              <w:t xml:space="preserve">A novel, centrally active T-Type calcium channel inhibitor with robust effects in STN neurons and in a rodent model of Parkinson’s disease. </w:t>
            </w:r>
            <w:r w:rsidRPr="00862CB6">
              <w:rPr>
                <w:rFonts w:ascii="Cambria" w:hAnsi="Cambria"/>
                <w:i/>
                <w:spacing w:val="-4"/>
                <w:lang w:val="uk-UA"/>
              </w:rPr>
              <w:t>Chem. Neurosci.</w:t>
            </w:r>
            <w:r w:rsidRPr="00862CB6">
              <w:rPr>
                <w:rFonts w:ascii="Cambria" w:hAnsi="Cambria"/>
                <w:spacing w:val="-4"/>
                <w:lang w:val="uk-UA"/>
              </w:rPr>
              <w:t xml:space="preserve">, </w:t>
            </w:r>
            <w:r w:rsidRPr="00862CB6">
              <w:rPr>
                <w:rFonts w:ascii="Cambria" w:hAnsi="Cambria"/>
                <w:i/>
                <w:spacing w:val="-4"/>
                <w:lang w:val="uk-UA"/>
              </w:rPr>
              <w:t>12</w:t>
            </w:r>
            <w:r w:rsidRPr="00862CB6">
              <w:rPr>
                <w:rFonts w:ascii="Cambria" w:hAnsi="Cambria"/>
                <w:spacing w:val="-4"/>
                <w:lang w:val="uk-UA"/>
              </w:rPr>
              <w:t>(2), 730–742.</w:t>
            </w:r>
          </w:p>
          <w:p w:rsidR="00DB779A" w:rsidRPr="00862CB6" w:rsidRDefault="00DB779A" w:rsidP="009076A4">
            <w:pPr>
              <w:pStyle w:val="MSGENFONTSTYLENAMETEMPLATEROLEMSGENFONTSTYLENAMEBYROLETABLECAPTION1"/>
              <w:jc w:val="both"/>
              <w:rPr>
                <w:rStyle w:val="MSGENFONTSTYLENAMETEMPLATEROLEMSGENFONTSTYLENAMEBYROLETABLECAPTION0"/>
                <w:color w:val="000000"/>
                <w:lang w:val="uk-UA" w:eastAsia="en-US"/>
              </w:rPr>
            </w:pPr>
            <w:r w:rsidRPr="000840A0">
              <w:rPr>
                <w:spacing w:val="-8"/>
                <w:lang w:val="en-US"/>
              </w:rPr>
              <w:t>Assaf, F. H., Abou-Krisha, M. M., Alduaij, O. K., El-Seidy,</w:t>
            </w:r>
            <w:r w:rsidRPr="000840A0">
              <w:rPr>
                <w:spacing w:val="-8"/>
                <w:lang w:val="uk-UA"/>
              </w:rPr>
              <w:t> </w:t>
            </w:r>
            <w:r w:rsidRPr="000840A0">
              <w:rPr>
                <w:spacing w:val="-8"/>
                <w:lang w:val="en-US"/>
              </w:rPr>
              <w:t>A.</w:t>
            </w:r>
            <w:r w:rsidRPr="000840A0">
              <w:rPr>
                <w:spacing w:val="-8"/>
                <w:lang w:val="uk-UA"/>
              </w:rPr>
              <w:t> </w:t>
            </w:r>
            <w:r w:rsidRPr="000840A0">
              <w:rPr>
                <w:spacing w:val="-8"/>
                <w:lang w:val="en-US"/>
              </w:rPr>
              <w:t>M.</w:t>
            </w:r>
            <w:r w:rsidRPr="000840A0">
              <w:rPr>
                <w:spacing w:val="-8"/>
                <w:lang w:val="uk-UA"/>
              </w:rPr>
              <w:t> </w:t>
            </w:r>
            <w:r w:rsidRPr="000840A0">
              <w:rPr>
                <w:spacing w:val="-8"/>
                <w:lang w:val="en-US"/>
              </w:rPr>
              <w:t>A.,</w:t>
            </w:r>
            <w:r w:rsidRPr="000840A0">
              <w:rPr>
                <w:lang w:val="en-US"/>
              </w:rPr>
              <w:t xml:space="preserve"> Eissa, A. A. (2015). The Effect Manganese Concentration on the Corrosion Resistance and Physical Properties of Zn-Ni-Mn Alloy Films Produced by Electrodeposition. </w:t>
            </w:r>
            <w:r w:rsidRPr="000840A0">
              <w:rPr>
                <w:i/>
                <w:iCs/>
                <w:lang w:val="en-US"/>
              </w:rPr>
              <w:t>Int. J. Electrochem. Sci.,</w:t>
            </w:r>
            <w:r w:rsidRPr="000840A0">
              <w:rPr>
                <w:lang w:val="en-US"/>
              </w:rPr>
              <w:t xml:space="preserve"> </w:t>
            </w:r>
            <w:r w:rsidRPr="000840A0">
              <w:rPr>
                <w:i/>
                <w:iCs/>
                <w:lang w:val="en-US"/>
              </w:rPr>
              <w:t>10</w:t>
            </w:r>
            <w:r w:rsidRPr="000840A0">
              <w:rPr>
                <w:lang w:val="en-US"/>
              </w:rPr>
              <w:t xml:space="preserve">, 6273–6287. </w:t>
            </w:r>
            <w:hyperlink r:id="rId11" w:history="1">
              <w:r w:rsidRPr="000840A0">
                <w:rPr>
                  <w:rStyle w:val="aa"/>
                  <w:color w:val="0070C0"/>
                  <w:u w:val="none"/>
                  <w:lang w:val="en-US"/>
                </w:rPr>
                <w:t>http://www.electrochemsci.org/papers/vol10/100806273.pdf</w:t>
              </w:r>
            </w:hyperlink>
          </w:p>
        </w:tc>
      </w:tr>
      <w:tr w:rsidR="00A05837" w:rsidRPr="007509D8" w:rsidTr="00DB779A">
        <w:trPr>
          <w:trHeight w:val="20"/>
        </w:trPr>
        <w:tc>
          <w:tcPr>
            <w:tcW w:w="9818" w:type="dxa"/>
            <w:shd w:val="clear" w:color="auto" w:fill="1F497D"/>
            <w:hideMark/>
          </w:tcPr>
          <w:p w:rsidR="00A05837" w:rsidRPr="000840A0" w:rsidRDefault="00DD7694" w:rsidP="00CA49B8">
            <w:pPr>
              <w:pStyle w:val="MSGENFONTSTYLENAMETEMPLATEROLEMSGENFONTSTYLENAMEBYROLETABLECAPTION1"/>
              <w:shd w:val="clear" w:color="auto" w:fill="auto"/>
              <w:spacing w:line="240" w:lineRule="auto"/>
              <w:jc w:val="center"/>
              <w:rPr>
                <w:rFonts w:ascii="Cambria" w:hAnsi="Cambria"/>
                <w:b/>
                <w:color w:val="FFFFFF"/>
                <w:lang w:val="uk-UA"/>
              </w:rPr>
            </w:pPr>
            <w:r w:rsidRPr="00DD7694">
              <w:rPr>
                <w:rFonts w:ascii="Cambria" w:hAnsi="Cambria"/>
                <w:color w:val="FFFFFF"/>
                <w:lang w:val="uk-UA"/>
              </w:rPr>
              <w:t xml:space="preserve">The article that has </w:t>
            </w:r>
            <w:r w:rsidR="00A05837" w:rsidRPr="000840A0">
              <w:rPr>
                <w:rFonts w:ascii="Cambria" w:hAnsi="Cambria"/>
                <w:b/>
                <w:color w:val="FFFFFF"/>
                <w:lang w:val="uk-UA"/>
              </w:rPr>
              <w:t>DOI (digital object identifier)</w:t>
            </w:r>
          </w:p>
        </w:tc>
      </w:tr>
      <w:tr w:rsidR="00DB779A" w:rsidRPr="009076A4" w:rsidTr="00DB779A">
        <w:trPr>
          <w:trHeight w:val="1423"/>
        </w:trPr>
        <w:tc>
          <w:tcPr>
            <w:tcW w:w="9818" w:type="dxa"/>
            <w:shd w:val="clear" w:color="auto" w:fill="FFFFFF"/>
          </w:tcPr>
          <w:p w:rsidR="00DB779A" w:rsidRPr="000840A0" w:rsidRDefault="00DB779A" w:rsidP="00343898">
            <w:pPr>
              <w:pStyle w:val="MSGENFONTSTYLENAMETEMPLATEROLEMSGENFONTSTYLENAMEBYROLETABLECAPTION1"/>
              <w:shd w:val="clear" w:color="auto" w:fill="auto"/>
              <w:spacing w:line="240" w:lineRule="auto"/>
              <w:jc w:val="both"/>
              <w:rPr>
                <w:rFonts w:ascii="Cambria" w:hAnsi="Cambria"/>
                <w:lang w:val="uk-UA"/>
              </w:rPr>
            </w:pPr>
            <w:r w:rsidRPr="000840A0">
              <w:rPr>
                <w:lang w:val="en-GB"/>
              </w:rPr>
              <w:t xml:space="preserve">Sadakane, M., Steckhan, E. (1998). Electrochemical Properties of Polyoxometalates as Electrocatalysts. </w:t>
            </w:r>
            <w:r w:rsidRPr="000840A0">
              <w:rPr>
                <w:i/>
                <w:lang w:val="en-GB"/>
              </w:rPr>
              <w:t xml:space="preserve">Chem. </w:t>
            </w:r>
            <w:r w:rsidRPr="000840A0">
              <w:rPr>
                <w:i/>
                <w:spacing w:val="-4"/>
                <w:lang w:val="en-GB"/>
              </w:rPr>
              <w:t>Rev., 98</w:t>
            </w:r>
            <w:r w:rsidRPr="000840A0">
              <w:rPr>
                <w:spacing w:val="-4"/>
                <w:lang w:val="en-GB"/>
              </w:rPr>
              <w:t xml:space="preserve">(1), 219–238. </w:t>
            </w:r>
            <w:hyperlink r:id="rId12" w:history="1">
              <w:r w:rsidRPr="000840A0">
                <w:rPr>
                  <w:rStyle w:val="aa"/>
                  <w:rFonts w:ascii="Cambria" w:hAnsi="Cambria"/>
                  <w:color w:val="0070C0"/>
                  <w:spacing w:val="-4"/>
                  <w:u w:val="none"/>
                  <w:lang w:val="en-US"/>
                </w:rPr>
                <w:t>http://dx.doi.org/</w:t>
              </w:r>
              <w:r w:rsidRPr="000840A0">
                <w:rPr>
                  <w:rStyle w:val="aa"/>
                  <w:rFonts w:ascii="Cambria" w:hAnsi="Cambria"/>
                  <w:color w:val="0070C0"/>
                  <w:spacing w:val="-4"/>
                  <w:u w:val="none"/>
                  <w:lang w:val="uk-UA"/>
                </w:rPr>
                <w:t>10.1021/cr960403a</w:t>
              </w:r>
            </w:hyperlink>
          </w:p>
          <w:p w:rsidR="00DB779A" w:rsidRPr="000840A0" w:rsidRDefault="00DB779A" w:rsidP="006C6C8E">
            <w:pPr>
              <w:pStyle w:val="MSGENFONTSTYLENAMETEMPLATEROLEMSGENFONTSTYLENAMEBYROLETABLECAPTION1"/>
              <w:spacing w:line="240" w:lineRule="auto"/>
              <w:jc w:val="both"/>
              <w:rPr>
                <w:rFonts w:ascii="Cambria" w:hAnsi="Cambria"/>
                <w:lang w:val="uk-UA"/>
              </w:rPr>
            </w:pPr>
            <w:r w:rsidRPr="00862CB6">
              <w:rPr>
                <w:rFonts w:ascii="Cambria" w:hAnsi="Cambria"/>
                <w:color w:val="000000"/>
                <w:spacing w:val="-4"/>
                <w:lang w:val="uk-UA"/>
              </w:rPr>
              <w:t xml:space="preserve">Al-Shwaiyat, M. K. E. A., Vishnikin, A. B., Tsiganok, L. P., </w:t>
            </w:r>
            <w:r w:rsidRPr="00CA49B8">
              <w:rPr>
                <w:rFonts w:ascii="Cambria" w:hAnsi="Cambria"/>
                <w:color w:val="000000"/>
                <w:spacing w:val="-10"/>
                <w:lang w:val="uk-UA"/>
              </w:rPr>
              <w:t>Kabashnaya, E. V., Khmelovskaya, S. A., Andruch, V., Bazel, Ya. R.,</w:t>
            </w:r>
            <w:r w:rsidRPr="00862CB6">
              <w:rPr>
                <w:rFonts w:ascii="Cambria" w:hAnsi="Cambria"/>
                <w:color w:val="000000"/>
                <w:spacing w:val="-4"/>
                <w:lang w:val="uk-UA"/>
              </w:rPr>
              <w:t xml:space="preserve"> Sklenářová, H., Solich, P. (</w:t>
            </w:r>
            <w:r w:rsidRPr="00862CB6">
              <w:rPr>
                <w:rFonts w:ascii="Cambria" w:hAnsi="Cambria"/>
                <w:spacing w:val="-4"/>
                <w:lang w:val="uk-UA"/>
              </w:rPr>
              <w:t xml:space="preserve">2013). Sequential injection spectrophotometric determination of analgine in pharmaceutical formulations using 18-molybdo-2-phosphate heteropoly anion as chromogenic reagent. </w:t>
            </w:r>
            <w:r w:rsidRPr="00261338">
              <w:rPr>
                <w:i/>
                <w:lang w:val="en-GB"/>
              </w:rPr>
              <w:t xml:space="preserve">Bull. </w:t>
            </w:r>
            <w:r w:rsidRPr="00261338">
              <w:rPr>
                <w:i/>
                <w:spacing w:val="-4"/>
                <w:lang w:val="en-GB"/>
              </w:rPr>
              <w:t>Dnipropetrovsk Univ. Ser. Chem</w:t>
            </w:r>
            <w:r>
              <w:rPr>
                <w:i/>
                <w:spacing w:val="-4"/>
                <w:lang w:val="uk-UA"/>
              </w:rPr>
              <w:t>.</w:t>
            </w:r>
            <w:r w:rsidRPr="00862CB6">
              <w:rPr>
                <w:rFonts w:ascii="Cambria" w:hAnsi="Cambria"/>
                <w:spacing w:val="-4"/>
                <w:lang w:val="uk-UA"/>
              </w:rPr>
              <w:t xml:space="preserve">, </w:t>
            </w:r>
            <w:r w:rsidRPr="00862CB6">
              <w:rPr>
                <w:rFonts w:ascii="Cambria" w:hAnsi="Cambria"/>
                <w:i/>
                <w:spacing w:val="-4"/>
                <w:lang w:val="uk-UA"/>
              </w:rPr>
              <w:t>21</w:t>
            </w:r>
            <w:r w:rsidRPr="00862CB6">
              <w:rPr>
                <w:rFonts w:ascii="Cambria" w:hAnsi="Cambria"/>
                <w:spacing w:val="-4"/>
                <w:lang w:val="uk-UA"/>
              </w:rPr>
              <w:t>(19), 7–19</w:t>
            </w:r>
            <w:r w:rsidRPr="00862CB6">
              <w:rPr>
                <w:rFonts w:ascii="Cambria" w:hAnsi="Cambria"/>
                <w:lang w:val="uk-UA"/>
              </w:rPr>
              <w:t xml:space="preserve">. </w:t>
            </w:r>
            <w:hyperlink r:id="rId13" w:history="1">
              <w:r w:rsidRPr="005C5023">
                <w:rPr>
                  <w:rStyle w:val="aa"/>
                  <w:rFonts w:ascii="Cambria" w:hAnsi="Cambria"/>
                  <w:color w:val="0070C0"/>
                  <w:u w:val="none"/>
                  <w:lang w:val="uk-UA"/>
                </w:rPr>
                <w:t>http://dx.doi.org/10.15421/081301</w:t>
              </w:r>
            </w:hyperlink>
          </w:p>
        </w:tc>
      </w:tr>
      <w:tr w:rsidR="00A05837" w:rsidRPr="005C5023" w:rsidTr="00DB779A">
        <w:trPr>
          <w:trHeight w:val="20"/>
        </w:trPr>
        <w:tc>
          <w:tcPr>
            <w:tcW w:w="9818" w:type="dxa"/>
            <w:shd w:val="clear" w:color="auto" w:fill="1F497D"/>
            <w:hideMark/>
          </w:tcPr>
          <w:p w:rsidR="00A05837" w:rsidRPr="00862CB6" w:rsidRDefault="00DD7694" w:rsidP="005C5023">
            <w:pPr>
              <w:pStyle w:val="MSGENFONTSTYLENAMETEMPLATEROLEMSGENFONTSTYLENAMEBYROLETABLECAPTION1"/>
              <w:shd w:val="clear" w:color="auto" w:fill="auto"/>
              <w:spacing w:line="240" w:lineRule="auto"/>
              <w:jc w:val="center"/>
              <w:rPr>
                <w:rFonts w:ascii="Cambria" w:hAnsi="Cambria"/>
                <w:color w:val="000000"/>
                <w:lang w:val="uk-UA"/>
              </w:rPr>
            </w:pPr>
            <w:r w:rsidRPr="00DD7694">
              <w:rPr>
                <w:rFonts w:ascii="Cambria" w:hAnsi="Cambria"/>
                <w:b/>
                <w:color w:val="FFFFFF"/>
                <w:lang w:val="uk-UA"/>
              </w:rPr>
              <w:t>Article online</w:t>
            </w:r>
          </w:p>
        </w:tc>
      </w:tr>
      <w:tr w:rsidR="00DB779A" w:rsidRPr="007509D8" w:rsidTr="00B07617">
        <w:trPr>
          <w:trHeight w:val="20"/>
        </w:trPr>
        <w:tc>
          <w:tcPr>
            <w:tcW w:w="9818" w:type="dxa"/>
            <w:shd w:val="clear" w:color="auto" w:fill="FFFFFF"/>
            <w:hideMark/>
          </w:tcPr>
          <w:p w:rsidR="00DB779A" w:rsidRPr="00862CB6" w:rsidRDefault="00DB779A" w:rsidP="005C5023">
            <w:pPr>
              <w:pStyle w:val="MSGENFONTSTYLENAMETEMPLATEROLEMSGENFONTSTYLENAMEBYROLETABLECAPTION1"/>
              <w:shd w:val="clear" w:color="auto" w:fill="auto"/>
              <w:spacing w:line="240" w:lineRule="auto"/>
              <w:jc w:val="both"/>
              <w:rPr>
                <w:rFonts w:ascii="Cambria" w:hAnsi="Cambria"/>
                <w:lang w:val="uk-UA"/>
              </w:rPr>
            </w:pPr>
            <w:r w:rsidRPr="00862CB6">
              <w:rPr>
                <w:rFonts w:ascii="Cambria" w:hAnsi="Cambria"/>
                <w:lang w:val="uk-UA"/>
              </w:rPr>
              <w:t xml:space="preserve">Elechiguerra, J. L., Burt, J. L., Morones, J. R., Camacho-Bragado, A., Gao, X., Lara, H. H., Yacaman M. J. (2005). Interaction of silver nanoparticles with HIV-1. </w:t>
            </w:r>
            <w:r w:rsidRPr="00862CB6">
              <w:rPr>
                <w:rFonts w:ascii="Cambria" w:hAnsi="Cambria"/>
                <w:i/>
                <w:lang w:val="uk-UA"/>
              </w:rPr>
              <w:t>J. Nanobiotechnol.</w:t>
            </w:r>
            <w:r w:rsidRPr="00862CB6">
              <w:rPr>
                <w:rFonts w:ascii="Cambria" w:hAnsi="Cambria"/>
                <w:lang w:val="uk-UA"/>
              </w:rPr>
              <w:t>, </w:t>
            </w:r>
            <w:r w:rsidRPr="00862CB6">
              <w:rPr>
                <w:rFonts w:ascii="Cambria" w:hAnsi="Cambria"/>
                <w:i/>
                <w:lang w:val="uk-UA"/>
              </w:rPr>
              <w:t>3</w:t>
            </w:r>
            <w:r>
              <w:rPr>
                <w:rFonts w:ascii="Cambria" w:hAnsi="Cambria"/>
                <w:lang w:val="uk-UA"/>
              </w:rPr>
              <w:t>.</w:t>
            </w:r>
            <w:r w:rsidRPr="00862CB6">
              <w:rPr>
                <w:rFonts w:ascii="Cambria" w:hAnsi="Cambria"/>
                <w:lang w:val="uk-UA"/>
              </w:rPr>
              <w:t xml:space="preserve"> </w:t>
            </w:r>
            <w:hyperlink r:id="rId14" w:history="1">
              <w:r w:rsidRPr="005C5023">
                <w:rPr>
                  <w:rStyle w:val="aa"/>
                  <w:rFonts w:ascii="Cambria" w:hAnsi="Cambria"/>
                  <w:color w:val="0070C0"/>
                  <w:u w:val="none"/>
                  <w:lang w:val="uk-UA"/>
                </w:rPr>
                <w:t>http://www.jnanobiotechnology.com/content/pdf/1477-3155-3-6.pdf</w:t>
              </w:r>
            </w:hyperlink>
          </w:p>
        </w:tc>
      </w:tr>
    </w:tbl>
    <w:p w:rsidR="004E638B" w:rsidRPr="00DB779A" w:rsidRDefault="00DD7694" w:rsidP="00DB779A">
      <w:pPr>
        <w:spacing w:line="276" w:lineRule="auto"/>
        <w:jc w:val="center"/>
        <w:rPr>
          <w:rFonts w:ascii="Cambria" w:hAnsi="Cambria"/>
          <w:b/>
          <w:color w:val="1F497D"/>
          <w:sz w:val="28"/>
          <w:szCs w:val="28"/>
          <w:lang w:val="uk-UA"/>
        </w:rPr>
      </w:pPr>
      <w:r w:rsidRPr="00DD7694">
        <w:rPr>
          <w:rFonts w:ascii="Cambria" w:hAnsi="Cambria"/>
          <w:b/>
          <w:color w:val="1F497D"/>
          <w:sz w:val="28"/>
          <w:szCs w:val="28"/>
          <w:lang w:val="uk-UA"/>
        </w:rPr>
        <w:lastRenderedPageBreak/>
        <w:t>Dissertations:</w:t>
      </w:r>
    </w:p>
    <w:tbl>
      <w:tblPr>
        <w:tblW w:w="99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0"/>
      </w:tblGrid>
      <w:tr w:rsidR="004E638B" w:rsidRPr="005C5023" w:rsidTr="0080425B">
        <w:trPr>
          <w:trHeight w:val="20"/>
        </w:trPr>
        <w:tc>
          <w:tcPr>
            <w:tcW w:w="9960" w:type="dxa"/>
            <w:shd w:val="clear" w:color="auto" w:fill="1F497D"/>
            <w:hideMark/>
          </w:tcPr>
          <w:p w:rsidR="004E638B" w:rsidRPr="00862CB6" w:rsidRDefault="00DD7694" w:rsidP="005C5023">
            <w:pPr>
              <w:pStyle w:val="MSGENFONTSTYLENAMETEMPLATEROLEMSGENFONTSTYLENAMEBYROLETABLECAPTION1"/>
              <w:shd w:val="clear" w:color="auto" w:fill="auto"/>
              <w:spacing w:line="240" w:lineRule="auto"/>
              <w:jc w:val="center"/>
              <w:rPr>
                <w:rStyle w:val="MSGENFONTSTYLENAMETEMPLATEROLEMSGENFONTSTYLENAMEBYROLETABLECAPTION0"/>
                <w:rFonts w:ascii="Cambria" w:hAnsi="Cambria"/>
                <w:color w:val="FFFFFF"/>
                <w:lang w:val="uk-UA" w:eastAsia="en-US"/>
              </w:rPr>
            </w:pPr>
            <w:r w:rsidRPr="00DD7694">
              <w:rPr>
                <w:rFonts w:ascii="Cambria" w:hAnsi="Cambria"/>
                <w:b/>
                <w:color w:val="FFFFFF"/>
                <w:lang w:val="uk-UA"/>
              </w:rPr>
              <w:t>Dissertations from databases</w:t>
            </w:r>
          </w:p>
        </w:tc>
      </w:tr>
      <w:tr w:rsidR="00DB779A" w:rsidRPr="005C5023" w:rsidTr="00BA62AC">
        <w:trPr>
          <w:trHeight w:val="1375"/>
        </w:trPr>
        <w:tc>
          <w:tcPr>
            <w:tcW w:w="9960" w:type="dxa"/>
            <w:shd w:val="clear" w:color="auto" w:fill="FFFFFF"/>
          </w:tcPr>
          <w:p w:rsidR="00DB779A" w:rsidRPr="00862CB6" w:rsidRDefault="00DB779A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862CB6">
              <w:rPr>
                <w:rFonts w:ascii="Cambria" w:hAnsi="Cambria"/>
                <w:sz w:val="20"/>
                <w:szCs w:val="20"/>
                <w:lang w:val="uk-UA"/>
              </w:rPr>
              <w:t xml:space="preserve">Pecore, J. T. (2004). </w:t>
            </w:r>
            <w:r w:rsidRPr="00862CB6">
              <w:rPr>
                <w:rFonts w:ascii="Cambria" w:hAnsi="Cambria"/>
                <w:i/>
                <w:sz w:val="20"/>
                <w:szCs w:val="20"/>
                <w:lang w:val="uk-UA"/>
              </w:rPr>
              <w:t>Sounding the spirit of Cambodia: The living tradition of Khmer music and dance-drama in a Washington</w:t>
            </w:r>
            <w:r w:rsidRPr="00862CB6">
              <w:rPr>
                <w:rFonts w:ascii="Cambria" w:hAnsi="Cambria"/>
                <w:sz w:val="20"/>
                <w:szCs w:val="20"/>
                <w:lang w:val="uk-UA"/>
              </w:rPr>
              <w:t xml:space="preserve"> (Doctoral dissertation). Retrieved from Dissertations and Theses database. (UMI No. 3114720).</w:t>
            </w:r>
          </w:p>
          <w:p w:rsidR="00DB779A" w:rsidRPr="00862CB6" w:rsidRDefault="00DB779A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  <w:lang w:val="uk-UA"/>
              </w:rPr>
            </w:pPr>
          </w:p>
          <w:p w:rsidR="00DB779A" w:rsidRPr="00862CB6" w:rsidRDefault="00DB779A" w:rsidP="005C5023">
            <w:pPr>
              <w:spacing w:line="276" w:lineRule="auto"/>
              <w:jc w:val="both"/>
              <w:rPr>
                <w:rStyle w:val="MSGENFONTSTYLENAMETEMPLATEROLEMSGENFONTSTYLENAMEBYROLETABLECAPTION0"/>
                <w:rFonts w:ascii="Cambria" w:hAnsi="Cambria"/>
                <w:color w:val="000000"/>
                <w:u w:val="none"/>
                <w:lang w:val="uk-UA" w:eastAsia="en-US"/>
              </w:rPr>
            </w:pPr>
            <w:r w:rsidRPr="00862CB6">
              <w:rPr>
                <w:rFonts w:ascii="Cambria" w:hAnsi="Cambria"/>
                <w:sz w:val="20"/>
                <w:szCs w:val="20"/>
                <w:lang w:val="uk-UA"/>
              </w:rPr>
              <w:t xml:space="preserve">Caprette, C. L. (2005). </w:t>
            </w:r>
            <w:r w:rsidRPr="00862CB6">
              <w:rPr>
                <w:rFonts w:ascii="Cambria" w:hAnsi="Cambria"/>
                <w:i/>
                <w:sz w:val="20"/>
                <w:szCs w:val="20"/>
                <w:lang w:val="uk-UA"/>
              </w:rPr>
              <w:t>Conquering the cold shudder: The origin and evolution of snake eyes</w:t>
            </w:r>
            <w:r w:rsidRPr="00862CB6">
              <w:rPr>
                <w:rFonts w:ascii="Cambria" w:hAnsi="Cambria"/>
                <w:sz w:val="20"/>
                <w:szCs w:val="20"/>
                <w:lang w:val="uk-UA"/>
              </w:rPr>
              <w:t xml:space="preserve"> (Doctoral dissertation). </w:t>
            </w:r>
            <w:hyperlink r:id="rId15" w:history="1">
              <w:r w:rsidRPr="005C5023">
                <w:rPr>
                  <w:rStyle w:val="aa"/>
                  <w:rFonts w:ascii="Cambria" w:hAnsi="Cambria"/>
                  <w:color w:val="0070C0"/>
                  <w:sz w:val="20"/>
                  <w:szCs w:val="20"/>
                  <w:u w:val="none"/>
                  <w:lang w:val="uk-UA"/>
                </w:rPr>
                <w:t>http://www.ohiolink.edu/etd/send-pdf.cgi?acc_num=osu1111184984</w:t>
              </w:r>
            </w:hyperlink>
          </w:p>
        </w:tc>
      </w:tr>
      <w:tr w:rsidR="004E638B" w:rsidRPr="00DD7694" w:rsidTr="0080425B">
        <w:trPr>
          <w:trHeight w:val="20"/>
        </w:trPr>
        <w:tc>
          <w:tcPr>
            <w:tcW w:w="9960" w:type="dxa"/>
            <w:shd w:val="clear" w:color="auto" w:fill="1F497D"/>
            <w:hideMark/>
          </w:tcPr>
          <w:p w:rsidR="004E638B" w:rsidRPr="00862CB6" w:rsidRDefault="00DD7694" w:rsidP="000A6F94">
            <w:pPr>
              <w:pStyle w:val="MSGENFONTSTYLENAMETEMPLATEROLEMSGENFONTSTYLENAMEBYROLETABLECAPTION1"/>
              <w:shd w:val="clear" w:color="auto" w:fill="auto"/>
              <w:spacing w:line="240" w:lineRule="auto"/>
              <w:jc w:val="center"/>
              <w:rPr>
                <w:rStyle w:val="MSGENFONTSTYLENAMETEMPLATEROLEMSGENFONTSTYLENAMEBYROLETABLECAPTION0"/>
                <w:b/>
                <w:color w:val="FFFFFF"/>
                <w:u w:val="none"/>
                <w:lang w:val="uk-UA" w:eastAsia="en-US"/>
              </w:rPr>
            </w:pPr>
            <w:r w:rsidRPr="00DD7694">
              <w:rPr>
                <w:rFonts w:ascii="Cambria" w:hAnsi="Cambria"/>
                <w:b/>
                <w:color w:val="FFFFFF"/>
                <w:lang w:val="uk-UA"/>
              </w:rPr>
              <w:t>Not published dissertation (not posted in databases)</w:t>
            </w:r>
          </w:p>
        </w:tc>
      </w:tr>
      <w:tr w:rsidR="00BA62AC" w:rsidRPr="007509D8" w:rsidTr="002E4697">
        <w:trPr>
          <w:trHeight w:val="20"/>
        </w:trPr>
        <w:tc>
          <w:tcPr>
            <w:tcW w:w="9960" w:type="dxa"/>
            <w:shd w:val="clear" w:color="auto" w:fill="FFFFFF"/>
          </w:tcPr>
          <w:p w:rsidR="00BA62AC" w:rsidRPr="00862CB6" w:rsidRDefault="00BA62AC">
            <w:pPr>
              <w:pStyle w:val="MSGENFONTSTYLENAMETEMPLATEROLEMSGENFONTSTYLENAMEBYROLETABLECAPTION1"/>
              <w:spacing w:line="240" w:lineRule="auto"/>
              <w:jc w:val="both"/>
              <w:rPr>
                <w:rStyle w:val="MSGENFONTSTYLENAMETEMPLATEROLEMSGENFONTSTYLENAMEBYROLETABLECAPTION0"/>
                <w:color w:val="000000"/>
                <w:u w:val="none"/>
                <w:lang w:val="uk-UA" w:eastAsia="en-US"/>
              </w:rPr>
            </w:pPr>
            <w:r w:rsidRPr="00862CB6">
              <w:rPr>
                <w:rStyle w:val="MSGENFONTSTYLENAMETEMPLATEROLEMSGENFONTSTYLENAMEBYROLETABLECAPTION0"/>
                <w:color w:val="000000"/>
                <w:u w:val="none"/>
                <w:lang w:val="uk-UA" w:eastAsia="en-US"/>
              </w:rPr>
              <w:t>Andriianova, M. V. (2009). [</w:t>
            </w:r>
            <w:r w:rsidRPr="00862CB6">
              <w:rPr>
                <w:rStyle w:val="MSGENFONTSTYLENAMETEMPLATEROLEMSGENFONTSTYLENAMEBYROLETABLECAPTION0"/>
                <w:i/>
                <w:color w:val="000000"/>
                <w:u w:val="none"/>
                <w:lang w:val="uk-UA" w:eastAsia="en-US"/>
              </w:rPr>
              <w:t>Synthesis and research of properties of polymeric quaternary ammonium salts for ion-conducting materials</w:t>
            </w:r>
            <w:r w:rsidRPr="00862CB6">
              <w:rPr>
                <w:rStyle w:val="MSGENFONTSTYLENAMETEMPLATEROLEMSGENFONTSTYLENAMEBYROLETABLECAPTION0"/>
                <w:color w:val="000000"/>
                <w:u w:val="none"/>
                <w:lang w:val="uk-UA" w:eastAsia="en-US"/>
              </w:rPr>
              <w:t>] (Unpublished doctoral dissertation). Ukrainian State University of Chemical Technology, Dnipropetrovsk, Ukraine (in Russian).</w:t>
            </w:r>
          </w:p>
          <w:p w:rsidR="00BA62AC" w:rsidRPr="00862CB6" w:rsidRDefault="00BA62AC">
            <w:pPr>
              <w:pStyle w:val="MSGENFONTSTYLENAMETEMPLATEROLEMSGENFONTSTYLENAMEBYROLETABLECAPTION1"/>
              <w:shd w:val="clear" w:color="auto" w:fill="auto"/>
              <w:spacing w:line="240" w:lineRule="auto"/>
              <w:jc w:val="both"/>
              <w:rPr>
                <w:rStyle w:val="MSGENFONTSTYLENAMETEMPLATEROLEMSGENFONTSTYLENAMEBYROLETABLECAPTION0"/>
                <w:color w:val="000000"/>
                <w:u w:val="none"/>
                <w:lang w:val="uk-UA" w:eastAsia="en-US"/>
              </w:rPr>
            </w:pPr>
            <w:r w:rsidRPr="00862CB6">
              <w:rPr>
                <w:rStyle w:val="MSGENFONTSTYLENAMETEMPLATEROLEMSGENFONTSTYLENAMEBYROLETABLECAPTION0"/>
                <w:color w:val="000000"/>
                <w:u w:val="none"/>
                <w:lang w:val="uk-UA" w:eastAsia="en-US"/>
              </w:rPr>
              <w:t>Okovityy, S. I. (2006). [</w:t>
            </w:r>
            <w:r w:rsidRPr="00862CB6">
              <w:rPr>
                <w:rStyle w:val="MSGENFONTSTYLENAMETEMPLATEROLEMSGENFONTSTYLENAMEBYROLETABLECAPTION0"/>
                <w:i/>
                <w:color w:val="000000"/>
                <w:u w:val="none"/>
                <w:lang w:val="uk-UA" w:eastAsia="en-US"/>
              </w:rPr>
              <w:t>Quantum-chemical study of reaction mechanisms and the formation of epoxide ring</w:t>
            </w:r>
            <w:r w:rsidRPr="00862CB6">
              <w:rPr>
                <w:rStyle w:val="MSGENFONTSTYLENAMETEMPLATEROLEMSGENFONTSTYLENAMEBYROLETABLECAPTION0"/>
                <w:color w:val="000000"/>
                <w:u w:val="none"/>
                <w:lang w:val="uk-UA" w:eastAsia="en-US"/>
              </w:rPr>
              <w:t xml:space="preserve">] </w:t>
            </w:r>
          </w:p>
          <w:p w:rsidR="00BA62AC" w:rsidRPr="00862CB6" w:rsidRDefault="00BA62AC" w:rsidP="005C5023">
            <w:pPr>
              <w:pStyle w:val="MSGENFONTSTYLENAMETEMPLATEROLEMSGENFONTSTYLENAMEBYROLETABLECAPTION1"/>
              <w:shd w:val="clear" w:color="auto" w:fill="auto"/>
              <w:spacing w:line="240" w:lineRule="auto"/>
              <w:jc w:val="both"/>
              <w:rPr>
                <w:rStyle w:val="MSGENFONTSTYLENAMETEMPLATEROLEMSGENFONTSTYLENAMEBYROLETABLECAPTION0"/>
                <w:color w:val="000000"/>
                <w:u w:val="none"/>
                <w:lang w:val="uk-UA" w:eastAsia="en-US"/>
              </w:rPr>
            </w:pPr>
            <w:r w:rsidRPr="00862CB6">
              <w:rPr>
                <w:rStyle w:val="MSGENFONTSTYLENAMETEMPLATEROLEMSGENFONTSTYLENAMEBYROLETABLECAPTION0"/>
                <w:color w:val="000000"/>
                <w:u w:val="none"/>
                <w:lang w:val="uk-UA" w:eastAsia="en-US"/>
              </w:rPr>
              <w:t>(Unpublished habil. doctoral dissertation). Dnipropetrovsk National University, Dnipropetrovsk, Ukraine (in Russian).</w:t>
            </w:r>
          </w:p>
        </w:tc>
      </w:tr>
    </w:tbl>
    <w:p w:rsidR="00BA62AC" w:rsidRDefault="00BA62AC" w:rsidP="00BA62AC">
      <w:pPr>
        <w:pStyle w:val="3"/>
        <w:spacing w:before="0" w:after="0"/>
        <w:jc w:val="center"/>
        <w:rPr>
          <w:rFonts w:ascii="Cambria" w:hAnsi="Cambria"/>
          <w:color w:val="1F497D"/>
          <w:sz w:val="28"/>
          <w:szCs w:val="28"/>
          <w:lang w:val="uk-UA"/>
        </w:rPr>
      </w:pPr>
    </w:p>
    <w:p w:rsidR="004E638B" w:rsidRPr="00BA62AC" w:rsidRDefault="00DD7694" w:rsidP="00BA62AC">
      <w:pPr>
        <w:pStyle w:val="3"/>
        <w:spacing w:before="0" w:after="0"/>
        <w:jc w:val="center"/>
        <w:rPr>
          <w:rFonts w:ascii="Cambria" w:hAnsi="Cambria"/>
          <w:color w:val="1F497D"/>
          <w:sz w:val="28"/>
          <w:szCs w:val="28"/>
          <w:lang w:val="uk-UA"/>
        </w:rPr>
      </w:pPr>
      <w:r w:rsidRPr="00DD7694">
        <w:rPr>
          <w:rFonts w:ascii="Cambria" w:hAnsi="Cambria"/>
          <w:color w:val="1F497D"/>
          <w:sz w:val="28"/>
          <w:szCs w:val="28"/>
          <w:lang w:val="uk-UA"/>
        </w:rPr>
        <w:t>Patents:</w:t>
      </w:r>
    </w:p>
    <w:tbl>
      <w:tblPr>
        <w:tblW w:w="99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BA62AC" w:rsidRPr="007509D8" w:rsidTr="00DE13C3">
        <w:trPr>
          <w:trHeight w:val="20"/>
        </w:trPr>
        <w:tc>
          <w:tcPr>
            <w:tcW w:w="9930" w:type="dxa"/>
            <w:shd w:val="clear" w:color="auto" w:fill="FFFFFF"/>
          </w:tcPr>
          <w:p w:rsidR="00BA62AC" w:rsidRPr="00862CB6" w:rsidRDefault="00BA62AC" w:rsidP="00991E86">
            <w:pPr>
              <w:pStyle w:val="MSGENFONTSTYLENAMETEMPLATEROLEMSGENFONTSTYLENAMEBYROLETABLECAPTION1"/>
              <w:shd w:val="clear" w:color="auto" w:fill="auto"/>
              <w:spacing w:line="240" w:lineRule="auto"/>
              <w:jc w:val="both"/>
              <w:rPr>
                <w:rFonts w:ascii="Cambria" w:hAnsi="Cambria"/>
                <w:lang w:val="uk-UA"/>
              </w:rPr>
            </w:pPr>
            <w:r w:rsidRPr="00862CB6">
              <w:rPr>
                <w:rFonts w:ascii="Cambria" w:hAnsi="Cambria"/>
                <w:lang w:val="uk-UA"/>
              </w:rPr>
              <w:t xml:space="preserve">Bilyj, Ja. I., Ponomarchuk, S. M., Naumenko, S. Ju., Kyslychna, R. I. (2002). </w:t>
            </w:r>
            <w:r w:rsidRPr="00862CB6">
              <w:rPr>
                <w:rFonts w:ascii="Cambria" w:hAnsi="Cambria"/>
                <w:i/>
                <w:lang w:val="uk-UA"/>
              </w:rPr>
              <w:t>Ukraine Patent No. 51509 А</w:t>
            </w:r>
            <w:r w:rsidRPr="00862CB6">
              <w:rPr>
                <w:rFonts w:ascii="Cambria" w:hAnsi="Cambria"/>
                <w:lang w:val="uk-UA"/>
              </w:rPr>
              <w:t>. Kyiv, Ukraine. Ukrainian Institute of Industrial Property.</w:t>
            </w:r>
          </w:p>
        </w:tc>
      </w:tr>
      <w:tr w:rsidR="00BA62AC" w:rsidRPr="00E868C3" w:rsidTr="00EA4021">
        <w:trPr>
          <w:trHeight w:val="20"/>
        </w:trPr>
        <w:tc>
          <w:tcPr>
            <w:tcW w:w="9930" w:type="dxa"/>
            <w:shd w:val="clear" w:color="auto" w:fill="FFFFFF"/>
          </w:tcPr>
          <w:p w:rsidR="00BA62AC" w:rsidRDefault="00BA62AC" w:rsidP="00991E86">
            <w:pPr>
              <w:pStyle w:val="MSGENFONTSTYLENAMETEMPLATEROLEMSGENFONTSTYLENAMEBYROLETABLECAPTION1"/>
              <w:shd w:val="clear" w:color="auto" w:fill="auto"/>
              <w:spacing w:line="240" w:lineRule="auto"/>
              <w:jc w:val="both"/>
              <w:rPr>
                <w:rFonts w:ascii="Cambria" w:hAnsi="Cambria"/>
                <w:lang w:val="uk-UA"/>
              </w:rPr>
            </w:pPr>
            <w:r w:rsidRPr="00862CB6">
              <w:rPr>
                <w:rFonts w:ascii="Cambria" w:hAnsi="Cambria"/>
                <w:kern w:val="2"/>
                <w:lang w:val="uk-UA"/>
              </w:rPr>
              <w:t>Lai, Y.</w:t>
            </w:r>
            <w:r>
              <w:rPr>
                <w:rFonts w:ascii="Cambria" w:hAnsi="Cambria"/>
                <w:kern w:val="2"/>
                <w:lang w:val="uk-UA"/>
              </w:rPr>
              <w:t>-</w:t>
            </w:r>
            <w:r w:rsidRPr="00862CB6">
              <w:rPr>
                <w:rFonts w:ascii="Cambria" w:hAnsi="Cambria"/>
                <w:kern w:val="2"/>
                <w:lang w:val="uk-UA"/>
              </w:rPr>
              <w:t xml:space="preserve">Ch., &amp; Quinn, E. T. (2006). </w:t>
            </w:r>
            <w:r w:rsidRPr="00862CB6">
              <w:rPr>
                <w:rFonts w:ascii="Cambria" w:hAnsi="Cambria"/>
                <w:i/>
                <w:kern w:val="2"/>
                <w:lang w:val="uk-UA"/>
              </w:rPr>
              <w:t>US Patent No. 7132492</w:t>
            </w:r>
            <w:r w:rsidRPr="00862CB6">
              <w:rPr>
                <w:rFonts w:ascii="Cambria" w:hAnsi="Cambria"/>
                <w:kern w:val="2"/>
                <w:lang w:val="uk-UA"/>
              </w:rPr>
              <w:t>. Washington, DC: U.S. Patent and Trademark Office.</w:t>
            </w:r>
            <w:r w:rsidRPr="00862CB6">
              <w:rPr>
                <w:rFonts w:ascii="Cambria" w:hAnsi="Cambria"/>
                <w:lang w:val="uk-UA"/>
              </w:rPr>
              <w:t xml:space="preserve"> </w:t>
            </w:r>
          </w:p>
          <w:p w:rsidR="00BA62AC" w:rsidRDefault="00BA62AC" w:rsidP="00991E86">
            <w:pPr>
              <w:pStyle w:val="MSGENFONTSTYLENAMETEMPLATEROLEMSGENFONTSTYLENAMEBYROLETABLECAPTION1"/>
              <w:shd w:val="clear" w:color="auto" w:fill="auto"/>
              <w:spacing w:line="240" w:lineRule="auto"/>
              <w:jc w:val="both"/>
              <w:rPr>
                <w:rFonts w:ascii="Cambria" w:hAnsi="Cambria"/>
                <w:lang w:val="uk-UA"/>
              </w:rPr>
            </w:pPr>
            <w:r w:rsidRPr="00862CB6">
              <w:rPr>
                <w:rFonts w:ascii="Cambria" w:hAnsi="Cambria"/>
                <w:lang w:val="uk-UA"/>
              </w:rPr>
              <w:t xml:space="preserve">Vnukov, O. O., Chigirenec, О. Е., Roslik, І. G., Galchenko, G. Yu., Kabazka, V. V. (2010). </w:t>
            </w:r>
            <w:r w:rsidRPr="00862CB6">
              <w:rPr>
                <w:rFonts w:ascii="Cambria" w:hAnsi="Cambria"/>
                <w:i/>
                <w:lang w:val="uk-UA"/>
              </w:rPr>
              <w:t xml:space="preserve">Ukraine Patent </w:t>
            </w:r>
            <w:r w:rsidRPr="00862CB6">
              <w:rPr>
                <w:rFonts w:ascii="Cambria" w:hAnsi="Cambria"/>
                <w:i/>
                <w:kern w:val="2"/>
                <w:lang w:val="uk-UA"/>
              </w:rPr>
              <w:t>No</w:t>
            </w:r>
            <w:r w:rsidRPr="00862CB6">
              <w:rPr>
                <w:rFonts w:ascii="Cambria" w:hAnsi="Cambria"/>
                <w:i/>
                <w:lang w:val="uk-UA"/>
              </w:rPr>
              <w:t>. 56876</w:t>
            </w:r>
            <w:r w:rsidRPr="00862CB6">
              <w:rPr>
                <w:rFonts w:ascii="Cambria" w:hAnsi="Cambria"/>
                <w:lang w:val="uk-UA"/>
              </w:rPr>
              <w:t>. Kyiv, Ukraine. Ukrainian Institute of Industrial Property</w:t>
            </w:r>
          </w:p>
          <w:p w:rsidR="00BA62AC" w:rsidRPr="00862CB6" w:rsidRDefault="00BA62AC" w:rsidP="00991E86">
            <w:pPr>
              <w:pStyle w:val="MSGENFONTSTYLENAMETEMPLATEROLEMSGENFONTSTYLENAMEBYROLETABLECAPTION1"/>
              <w:shd w:val="clear" w:color="auto" w:fill="auto"/>
              <w:spacing w:line="240" w:lineRule="auto"/>
              <w:jc w:val="both"/>
              <w:rPr>
                <w:rFonts w:ascii="Cambria" w:hAnsi="Cambria"/>
                <w:lang w:val="uk-UA"/>
              </w:rPr>
            </w:pPr>
            <w:r w:rsidRPr="00862CB6">
              <w:rPr>
                <w:rFonts w:ascii="Cambria" w:hAnsi="Cambria"/>
                <w:lang w:val="uk-UA"/>
              </w:rPr>
              <w:t xml:space="preserve">Mesters, C. M. A., de Jong, K. P., Wielers, A. F. H. (1998). </w:t>
            </w:r>
            <w:r w:rsidRPr="00991E86">
              <w:rPr>
                <w:rStyle w:val="a7"/>
                <w:rFonts w:ascii="Cambria" w:hAnsi="Cambria" w:cs="Arial"/>
                <w:color w:val="000000"/>
                <w:lang w:val="uk-UA"/>
              </w:rPr>
              <w:t>European Patent No.</w:t>
            </w:r>
            <w:r w:rsidRPr="00862CB6">
              <w:rPr>
                <w:rStyle w:val="a7"/>
                <w:rFonts w:ascii="Cambria" w:hAnsi="Cambria" w:cs="Arial"/>
                <w:i w:val="0"/>
                <w:color w:val="000000"/>
                <w:lang w:val="uk-UA"/>
              </w:rPr>
              <w:t xml:space="preserve"> </w:t>
            </w:r>
            <w:r w:rsidRPr="00862CB6">
              <w:rPr>
                <w:rFonts w:ascii="Cambria" w:hAnsi="Cambria"/>
                <w:i/>
                <w:lang w:val="uk-UA"/>
              </w:rPr>
              <w:t>0882111 (A1)</w:t>
            </w:r>
            <w:r w:rsidRPr="00862CB6">
              <w:rPr>
                <w:rFonts w:ascii="Cambria" w:hAnsi="Cambria"/>
                <w:lang w:val="uk-UA"/>
              </w:rPr>
              <w:t>.</w:t>
            </w:r>
          </w:p>
        </w:tc>
      </w:tr>
    </w:tbl>
    <w:p w:rsidR="004606A8" w:rsidRDefault="004606A8" w:rsidP="0080425B">
      <w:pPr>
        <w:pStyle w:val="3"/>
        <w:spacing w:before="0" w:after="0" w:line="276" w:lineRule="auto"/>
        <w:rPr>
          <w:rFonts w:ascii="Cambria" w:hAnsi="Cambria"/>
          <w:color w:val="1F497D"/>
          <w:lang w:val="uk-UA"/>
        </w:rPr>
      </w:pPr>
    </w:p>
    <w:p w:rsidR="004E638B" w:rsidRPr="004606A8" w:rsidRDefault="00DD7694" w:rsidP="004606A8">
      <w:pPr>
        <w:pStyle w:val="3"/>
        <w:spacing w:before="0" w:after="0" w:line="276" w:lineRule="auto"/>
        <w:jc w:val="center"/>
        <w:rPr>
          <w:rFonts w:ascii="Cambria" w:hAnsi="Cambria"/>
          <w:color w:val="1F497D"/>
          <w:sz w:val="28"/>
          <w:szCs w:val="28"/>
          <w:lang w:val="uk-UA"/>
        </w:rPr>
      </w:pPr>
      <w:r w:rsidRPr="00DD7694">
        <w:rPr>
          <w:rFonts w:ascii="Cambria" w:hAnsi="Cambria"/>
          <w:color w:val="1F497D"/>
          <w:sz w:val="28"/>
          <w:szCs w:val="28"/>
          <w:lang w:val="uk-UA"/>
        </w:rPr>
        <w:t>Standards:</w:t>
      </w:r>
    </w:p>
    <w:tbl>
      <w:tblPr>
        <w:tblW w:w="99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30"/>
        <w:gridCol w:w="4850"/>
      </w:tblGrid>
      <w:tr w:rsidR="004606A8" w:rsidRPr="007509D8" w:rsidTr="00E35DCE">
        <w:trPr>
          <w:trHeight w:val="3095"/>
        </w:trPr>
        <w:tc>
          <w:tcPr>
            <w:tcW w:w="9960" w:type="dxa"/>
            <w:gridSpan w:val="3"/>
            <w:shd w:val="clear" w:color="auto" w:fill="FFFFFF"/>
          </w:tcPr>
          <w:p w:rsidR="004606A8" w:rsidRPr="00862CB6" w:rsidRDefault="004606A8" w:rsidP="00A05837">
            <w:pPr>
              <w:pStyle w:val="MSGENFONTSTYLENAMETEMPLATEROLEMSGENFONTSTYLENAMEBYROLETABLECAPTION1"/>
              <w:shd w:val="clear" w:color="auto" w:fill="auto"/>
              <w:spacing w:line="240" w:lineRule="auto"/>
              <w:jc w:val="both"/>
              <w:rPr>
                <w:rFonts w:ascii="Cambria" w:hAnsi="Cambria"/>
                <w:lang w:val="uk-UA"/>
              </w:rPr>
            </w:pPr>
            <w:r w:rsidRPr="00862CB6">
              <w:rPr>
                <w:rFonts w:ascii="Cambria" w:hAnsi="Cambria" w:cs="Arial"/>
                <w:color w:val="000000"/>
                <w:shd w:val="clear" w:color="auto" w:fill="FFFFFF"/>
                <w:lang w:val="uk-UA"/>
              </w:rPr>
              <w:t>Standards Australia. (2008).</w:t>
            </w:r>
            <w:r w:rsidRPr="00862CB6">
              <w:rPr>
                <w:rStyle w:val="apple-converted-space"/>
                <w:rFonts w:ascii="Cambria" w:hAnsi="Cambria" w:cs="Arial"/>
                <w:color w:val="000000"/>
                <w:shd w:val="clear" w:color="auto" w:fill="FFFFFF"/>
                <w:lang w:val="uk-UA"/>
              </w:rPr>
              <w:t> </w:t>
            </w:r>
            <w:r w:rsidRPr="00862CB6">
              <w:rPr>
                <w:rFonts w:ascii="Cambria" w:hAnsi="Cambria" w:cs="Arial"/>
                <w:i/>
                <w:iCs/>
                <w:color w:val="000000"/>
                <w:shd w:val="clear" w:color="auto" w:fill="FFFFFF"/>
                <w:lang w:val="uk-UA"/>
              </w:rPr>
              <w:t xml:space="preserve">Personal flotation devices </w:t>
            </w:r>
            <w:r w:rsidRPr="00862CB6">
              <w:rPr>
                <w:rFonts w:ascii="Cambria" w:hAnsi="Cambria"/>
                <w:lang w:val="uk-UA"/>
              </w:rPr>
              <w:t>–</w:t>
            </w:r>
            <w:r w:rsidRPr="00862CB6">
              <w:rPr>
                <w:rFonts w:ascii="Cambria" w:hAnsi="Cambria" w:cs="Arial"/>
                <w:i/>
                <w:iCs/>
                <w:color w:val="000000"/>
                <w:shd w:val="clear" w:color="auto" w:fill="FFFFFF"/>
                <w:lang w:val="uk-UA"/>
              </w:rPr>
              <w:t xml:space="preserve"> General requirements </w:t>
            </w:r>
            <w:r w:rsidRPr="00991E86">
              <w:rPr>
                <w:rFonts w:ascii="Cambria" w:hAnsi="Cambria" w:cs="Arial"/>
                <w:iCs/>
                <w:color w:val="000000"/>
                <w:shd w:val="clear" w:color="auto" w:fill="FFFFFF"/>
                <w:lang w:val="uk-UA"/>
              </w:rPr>
              <w:t>(</w:t>
            </w:r>
            <w:r w:rsidRPr="00862CB6">
              <w:rPr>
                <w:rFonts w:ascii="Cambria" w:hAnsi="Cambria" w:cs="Arial"/>
                <w:color w:val="000000"/>
                <w:shd w:val="clear" w:color="auto" w:fill="FFFFFF"/>
                <w:lang w:val="uk-UA"/>
              </w:rPr>
              <w:t>AS 4758.1-2008</w:t>
            </w:r>
            <w:r>
              <w:rPr>
                <w:rFonts w:ascii="Cambria" w:hAnsi="Cambria" w:cs="Arial"/>
                <w:color w:val="000000"/>
                <w:shd w:val="clear" w:color="auto" w:fill="FFFFFF"/>
                <w:lang w:val="uk-UA"/>
              </w:rPr>
              <w:t>.</w:t>
            </w:r>
          </w:p>
          <w:p w:rsidR="004606A8" w:rsidRPr="00862CB6" w:rsidRDefault="004606A8">
            <w:pPr>
              <w:pStyle w:val="MSGENFONTSTYLENAMETEMPLATEROLEMSGENFONTSTYLENAMEBYROLETABLECAPTION1"/>
              <w:shd w:val="clear" w:color="auto" w:fill="auto"/>
              <w:spacing w:line="240" w:lineRule="auto"/>
              <w:jc w:val="both"/>
              <w:rPr>
                <w:rFonts w:ascii="Cambria" w:hAnsi="Cambria"/>
                <w:sz w:val="24"/>
                <w:szCs w:val="24"/>
                <w:lang w:val="uk-UA"/>
              </w:rPr>
            </w:pPr>
            <w:r w:rsidRPr="00862CB6">
              <w:rPr>
                <w:rFonts w:ascii="Cambria" w:hAnsi="Cambria"/>
                <w:lang w:val="uk-UA" w:eastAsia="sk-SK"/>
              </w:rPr>
              <w:t xml:space="preserve">International Organization for Standardization. (1996). </w:t>
            </w:r>
            <w:r w:rsidRPr="00862CB6">
              <w:rPr>
                <w:rFonts w:ascii="Cambria" w:hAnsi="Cambria"/>
                <w:i/>
                <w:lang w:val="uk-UA" w:eastAsia="sk-SK"/>
              </w:rPr>
              <w:t>Water quality – Determination of surfactants – Part 1: Determination of anionic surfactants by measurement of the methylene blue index (MBAS).</w:t>
            </w:r>
            <w:r w:rsidRPr="00862CB6">
              <w:rPr>
                <w:rFonts w:ascii="Cambria" w:hAnsi="Cambria"/>
                <w:lang w:val="uk-UA" w:eastAsia="sk-SK"/>
              </w:rPr>
              <w:t xml:space="preserve"> (ISO 7875-1:1996). </w:t>
            </w:r>
            <w:r w:rsidRPr="00002C50">
              <w:rPr>
                <w:rFonts w:ascii="Cambria" w:hAnsi="Cambria"/>
                <w:spacing w:val="-16"/>
                <w:lang w:val="uk-UA" w:eastAsia="sk-SK"/>
              </w:rPr>
              <w:t>Geneva, Switzerland: International Organization for Standardization.</w:t>
            </w:r>
          </w:p>
          <w:p w:rsidR="004606A8" w:rsidRDefault="004606A8">
            <w:pPr>
              <w:pStyle w:val="MSGENFONTSTYLENAMETEMPLATEROLEMSGENFONTSTYLENAMEBYROLETABLECAPTION1"/>
              <w:shd w:val="clear" w:color="auto" w:fill="auto"/>
              <w:spacing w:line="240" w:lineRule="auto"/>
              <w:jc w:val="both"/>
              <w:rPr>
                <w:rFonts w:ascii="Cambria" w:hAnsi="Cambria"/>
                <w:bCs/>
                <w:lang w:val="uk-UA"/>
              </w:rPr>
            </w:pPr>
            <w:r w:rsidRPr="00A05837">
              <w:rPr>
                <w:rFonts w:ascii="Cambria" w:hAnsi="Cambria"/>
                <w:lang w:val="uk-UA"/>
              </w:rPr>
              <w:t>Euro-Asian Council for Standardization, Metrology and Certification</w:t>
            </w:r>
            <w:r w:rsidRPr="00A05837">
              <w:rPr>
                <w:rFonts w:ascii="Cambria" w:hAnsi="Cambria" w:cs="Arial"/>
                <w:color w:val="000000"/>
                <w:shd w:val="clear" w:color="auto" w:fill="FFFFFF"/>
                <w:lang w:val="uk-UA"/>
              </w:rPr>
              <w:t>. (2001). [</w:t>
            </w:r>
            <w:r w:rsidRPr="00A05837">
              <w:rPr>
                <w:rFonts w:ascii="Cambria" w:hAnsi="Cambria"/>
                <w:i/>
                <w:shd w:val="clear" w:color="auto" w:fill="FFFFFF"/>
                <w:lang w:val="uk-UA"/>
              </w:rPr>
              <w:t>Water. Rates of measurement error of characteristics of composition and properties</w:t>
            </w:r>
            <w:r w:rsidRPr="00A05837">
              <w:rPr>
                <w:rFonts w:ascii="Cambria" w:hAnsi="Cambria"/>
                <w:shd w:val="clear" w:color="auto" w:fill="FFFFFF"/>
                <w:lang w:val="uk-UA"/>
              </w:rPr>
              <w:t xml:space="preserve">]. (GOST </w:t>
            </w:r>
            <w:r w:rsidRPr="00A05837">
              <w:rPr>
                <w:rFonts w:ascii="Cambria" w:hAnsi="Cambria"/>
                <w:lang w:val="uk-UA"/>
              </w:rPr>
              <w:t xml:space="preserve">27384-2002). Moskow, Russian Federation: Izdatelstvo standartov </w:t>
            </w:r>
            <w:r w:rsidRPr="00A05837">
              <w:rPr>
                <w:rFonts w:ascii="Cambria" w:hAnsi="Cambria"/>
                <w:bCs/>
                <w:lang w:val="uk-UA"/>
              </w:rPr>
              <w:t>(in Russian).</w:t>
            </w:r>
          </w:p>
          <w:p w:rsidR="004606A8" w:rsidRPr="00A05837" w:rsidRDefault="004606A8" w:rsidP="004606A8">
            <w:pPr>
              <w:pStyle w:val="MSGENFONTSTYLENAMETEMPLATEROLEMSGENFONTSTYLENAMEBYROLETABLECAPTION1"/>
              <w:shd w:val="clear" w:color="auto" w:fill="auto"/>
              <w:spacing w:line="240" w:lineRule="auto"/>
              <w:jc w:val="both"/>
              <w:rPr>
                <w:rFonts w:ascii="Cambria" w:hAnsi="Cambria"/>
                <w:lang w:val="uk-UA"/>
              </w:rPr>
            </w:pPr>
            <w:r w:rsidRPr="00A05837">
              <w:rPr>
                <w:rFonts w:ascii="Cambria" w:hAnsi="Cambria"/>
                <w:lang w:val="uk-UA"/>
              </w:rPr>
              <w:t>Euro-Asian Council for Standardization, Metrology and Certification</w:t>
            </w:r>
            <w:r w:rsidRPr="00A05837">
              <w:rPr>
                <w:rFonts w:ascii="Cambria" w:hAnsi="Cambria" w:cs="Arial"/>
                <w:color w:val="000000"/>
                <w:shd w:val="clear" w:color="auto" w:fill="FFFFFF"/>
                <w:lang w:val="uk-UA"/>
              </w:rPr>
              <w:t>. (1999). [</w:t>
            </w:r>
            <w:r w:rsidRPr="00A05837">
              <w:rPr>
                <w:rFonts w:ascii="Cambria" w:hAnsi="Cambria"/>
                <w:i/>
                <w:shd w:val="clear" w:color="auto" w:fill="FFFFFF"/>
                <w:lang w:val="uk-UA"/>
              </w:rPr>
              <w:t>Petroleum products. Methods for determination of distillation characteristics</w:t>
            </w:r>
            <w:r w:rsidRPr="00A05837">
              <w:rPr>
                <w:rFonts w:ascii="Cambria" w:hAnsi="Cambria"/>
                <w:shd w:val="clear" w:color="auto" w:fill="FFFFFF"/>
                <w:lang w:val="uk-UA"/>
              </w:rPr>
              <w:t xml:space="preserve">]. (GOST </w:t>
            </w:r>
            <w:r w:rsidRPr="00A05837">
              <w:rPr>
                <w:rFonts w:ascii="Cambria" w:hAnsi="Cambria" w:cs="Arial"/>
                <w:shd w:val="clear" w:color="auto" w:fill="FFFFFF"/>
                <w:lang w:val="uk-UA"/>
              </w:rPr>
              <w:t xml:space="preserve">2177-99, </w:t>
            </w:r>
            <w:r w:rsidRPr="00A05837">
              <w:rPr>
                <w:rFonts w:ascii="Cambria" w:hAnsi="Cambria"/>
                <w:lang w:val="uk-UA"/>
              </w:rPr>
              <w:t xml:space="preserve">ISO 3405-88). Moskow, Russian Federation: Izdatelstvo standartov </w:t>
            </w:r>
            <w:r w:rsidRPr="00A05837">
              <w:rPr>
                <w:rFonts w:ascii="Cambria" w:hAnsi="Cambria"/>
                <w:bCs/>
                <w:lang w:val="uk-UA"/>
              </w:rPr>
              <w:t>(in Russian).</w:t>
            </w:r>
          </w:p>
          <w:p w:rsidR="004606A8" w:rsidRPr="00A05837" w:rsidRDefault="004606A8" w:rsidP="004606A8">
            <w:pPr>
              <w:pStyle w:val="MSGENFONTSTYLENAMETEMPLATEROLEMSGENFONTSTYLENAMEBYROLETABLECAPTION1"/>
              <w:shd w:val="clear" w:color="auto" w:fill="auto"/>
              <w:spacing w:line="240" w:lineRule="auto"/>
              <w:jc w:val="both"/>
              <w:rPr>
                <w:rFonts w:ascii="Cambria" w:hAnsi="Cambria"/>
                <w:shd w:val="clear" w:color="auto" w:fill="FFFFFF"/>
                <w:lang w:val="uk-UA"/>
              </w:rPr>
            </w:pPr>
            <w:r w:rsidRPr="00A05837">
              <w:rPr>
                <w:rFonts w:ascii="Cambria" w:hAnsi="Cambria"/>
                <w:lang w:val="uk-UA"/>
              </w:rPr>
              <w:t>State Committee for Technical Regulation and Consumer Policy of Ukraine</w:t>
            </w:r>
            <w:r w:rsidRPr="00A05837">
              <w:rPr>
                <w:rFonts w:ascii="Cambria" w:hAnsi="Cambria" w:cs="Arial"/>
                <w:color w:val="000000"/>
                <w:shd w:val="clear" w:color="auto" w:fill="FFFFFF"/>
                <w:lang w:val="uk-UA"/>
              </w:rPr>
              <w:t>. (2003). [</w:t>
            </w:r>
            <w:r w:rsidRPr="00A05837">
              <w:rPr>
                <w:rFonts w:ascii="Cambria" w:hAnsi="Cambria"/>
                <w:i/>
                <w:shd w:val="clear" w:color="auto" w:fill="FFFFFF"/>
                <w:lang w:val="uk-UA"/>
              </w:rPr>
              <w:t>National standardizationbasic principles</w:t>
            </w:r>
            <w:r w:rsidRPr="00A05837">
              <w:rPr>
                <w:rFonts w:ascii="Cambria" w:hAnsi="Cambria"/>
                <w:shd w:val="clear" w:color="auto" w:fill="FFFFFF"/>
                <w:lang w:val="uk-UA"/>
              </w:rPr>
              <w:t xml:space="preserve">]. (DSTU </w:t>
            </w:r>
            <w:r w:rsidRPr="00A05837">
              <w:rPr>
                <w:rFonts w:ascii="Cambria" w:hAnsi="Cambria" w:cs="Tahoma"/>
                <w:color w:val="000000"/>
                <w:lang w:val="uk-UA"/>
              </w:rPr>
              <w:t>1.0:2003</w:t>
            </w:r>
            <w:r w:rsidRPr="00A05837">
              <w:rPr>
                <w:rFonts w:ascii="Cambria" w:hAnsi="Cambria"/>
                <w:lang w:val="uk-UA"/>
              </w:rPr>
              <w:t xml:space="preserve">). Kyiv, Derzhpozhyvstandart Ukraine </w:t>
            </w:r>
            <w:r w:rsidRPr="00A05837">
              <w:rPr>
                <w:rFonts w:ascii="Cambria" w:hAnsi="Cambria"/>
                <w:bCs/>
                <w:lang w:val="uk-UA"/>
              </w:rPr>
              <w:t>(in Ukrainian).</w:t>
            </w:r>
          </w:p>
          <w:p w:rsidR="004606A8" w:rsidRPr="004606A8" w:rsidRDefault="004606A8" w:rsidP="004606A8">
            <w:pPr>
              <w:pStyle w:val="MSGENFONTSTYLENAMETEMPLATEROLEMSGENFONTSTYLENAMEBYROLETABLECAPTION1"/>
              <w:shd w:val="clear" w:color="auto" w:fill="auto"/>
              <w:spacing w:line="240" w:lineRule="auto"/>
              <w:jc w:val="both"/>
              <w:rPr>
                <w:rFonts w:ascii="Cambria" w:hAnsi="Cambria"/>
                <w:bCs/>
                <w:lang w:val="uk-UA"/>
              </w:rPr>
            </w:pPr>
            <w:r w:rsidRPr="00A05837">
              <w:rPr>
                <w:rFonts w:ascii="Cambria" w:hAnsi="Cambria"/>
                <w:lang w:val="uk-UA"/>
              </w:rPr>
              <w:t>Federal Agency on Technical Regulating and Metrology</w:t>
            </w:r>
            <w:r w:rsidRPr="00A05837">
              <w:rPr>
                <w:rFonts w:ascii="Cambria" w:hAnsi="Cambria" w:cs="Arial"/>
                <w:color w:val="000000"/>
                <w:shd w:val="clear" w:color="auto" w:fill="FFFFFF"/>
                <w:lang w:val="uk-UA"/>
              </w:rPr>
              <w:t>. (2001). [</w:t>
            </w:r>
            <w:r w:rsidRPr="00A05837">
              <w:rPr>
                <w:rFonts w:ascii="Cambria" w:hAnsi="Cambria"/>
                <w:i/>
                <w:shd w:val="clear" w:color="auto" w:fill="FFFFFF"/>
                <w:lang w:val="uk-UA"/>
              </w:rPr>
              <w:t>Radio-electronic equipment, household. Input and output parameters and the types of compounds. Specifications</w:t>
            </w:r>
            <w:r w:rsidRPr="00A05837">
              <w:rPr>
                <w:rFonts w:ascii="Cambria" w:hAnsi="Cambria"/>
                <w:shd w:val="clear" w:color="auto" w:fill="FFFFFF"/>
                <w:lang w:val="uk-UA"/>
              </w:rPr>
              <w:t xml:space="preserve">]. (GOST R </w:t>
            </w:r>
            <w:r w:rsidRPr="00A05837">
              <w:rPr>
                <w:rFonts w:ascii="Cambria" w:hAnsi="Cambria" w:cs="Arial"/>
                <w:shd w:val="clear" w:color="auto" w:fill="FFFFFF"/>
                <w:lang w:val="uk-UA"/>
              </w:rPr>
              <w:t>517721–2001</w:t>
            </w:r>
            <w:r w:rsidRPr="00A05837">
              <w:rPr>
                <w:rFonts w:ascii="Cambria" w:hAnsi="Cambria"/>
                <w:lang w:val="uk-UA"/>
              </w:rPr>
              <w:t xml:space="preserve">). Moskow, Russian Federation: Izdatelstvo standartov </w:t>
            </w:r>
            <w:r w:rsidRPr="00A05837">
              <w:rPr>
                <w:rFonts w:ascii="Cambria" w:hAnsi="Cambria"/>
                <w:bCs/>
                <w:lang w:val="uk-UA"/>
              </w:rPr>
              <w:t>(in Russian).</w:t>
            </w:r>
          </w:p>
        </w:tc>
      </w:tr>
      <w:tr w:rsidR="00D74CCA" w:rsidRPr="000C1C9E" w:rsidTr="006448DF">
        <w:trPr>
          <w:trHeight w:val="20"/>
        </w:trPr>
        <w:tc>
          <w:tcPr>
            <w:tcW w:w="9960" w:type="dxa"/>
            <w:gridSpan w:val="3"/>
            <w:shd w:val="clear" w:color="auto" w:fill="auto"/>
          </w:tcPr>
          <w:p w:rsidR="00D74CCA" w:rsidRPr="006448DF" w:rsidRDefault="00D74CCA" w:rsidP="006448DF">
            <w:pPr>
              <w:pStyle w:val="3"/>
              <w:spacing w:before="0" w:after="0" w:line="276" w:lineRule="auto"/>
              <w:rPr>
                <w:rFonts w:ascii="Cambria" w:hAnsi="Cambria"/>
                <w:color w:val="1F497D"/>
                <w:lang w:val="uk-UA"/>
              </w:rPr>
            </w:pPr>
          </w:p>
          <w:p w:rsidR="00D74CCA" w:rsidRPr="004606A8" w:rsidRDefault="00DD7694" w:rsidP="004606A8">
            <w:pPr>
              <w:pStyle w:val="3"/>
              <w:spacing w:before="0" w:after="0" w:line="276" w:lineRule="auto"/>
              <w:jc w:val="center"/>
              <w:rPr>
                <w:rFonts w:ascii="Cambria" w:hAnsi="Cambria"/>
                <w:color w:val="1F497D"/>
                <w:sz w:val="28"/>
                <w:szCs w:val="28"/>
                <w:lang w:val="uk-UA"/>
              </w:rPr>
            </w:pPr>
            <w:r w:rsidRPr="00DD7694">
              <w:rPr>
                <w:rFonts w:ascii="Cambria" w:hAnsi="Cambria"/>
                <w:color w:val="1F497D"/>
                <w:sz w:val="28"/>
                <w:szCs w:val="28"/>
                <w:lang w:val="uk-UA"/>
              </w:rPr>
              <w:t>Electronic resources and sites:</w:t>
            </w:r>
          </w:p>
        </w:tc>
      </w:tr>
      <w:tr w:rsidR="00D74CCA" w:rsidRPr="000C1C9E" w:rsidTr="00002C50">
        <w:trPr>
          <w:trHeight w:val="20"/>
        </w:trPr>
        <w:tc>
          <w:tcPr>
            <w:tcW w:w="4680" w:type="dxa"/>
            <w:shd w:val="clear" w:color="auto" w:fill="FFFFFF"/>
          </w:tcPr>
          <w:p w:rsidR="00D74CCA" w:rsidRPr="006448DF" w:rsidRDefault="00D74CCA" w:rsidP="00D74CCA">
            <w:pPr>
              <w:jc w:val="center"/>
              <w:rPr>
                <w:rFonts w:ascii="Cambria" w:hAnsi="Cambria"/>
                <w:b/>
                <w:sz w:val="20"/>
                <w:szCs w:val="20"/>
                <w:lang w:val="uk-UA"/>
              </w:rPr>
            </w:pPr>
          </w:p>
        </w:tc>
        <w:tc>
          <w:tcPr>
            <w:tcW w:w="430" w:type="dxa"/>
            <w:shd w:val="clear" w:color="auto" w:fill="FFFFFF"/>
          </w:tcPr>
          <w:p w:rsidR="00D74CCA" w:rsidRPr="00D74CCA" w:rsidRDefault="00D74CCA" w:rsidP="00D74CCA">
            <w:pPr>
              <w:jc w:val="center"/>
              <w:rPr>
                <w:rFonts w:ascii="Cambria" w:hAnsi="Cambria"/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4850" w:type="dxa"/>
            <w:shd w:val="clear" w:color="auto" w:fill="FFFFFF"/>
          </w:tcPr>
          <w:p w:rsidR="00D74CCA" w:rsidRPr="006448DF" w:rsidRDefault="00D74CCA" w:rsidP="00D74CCA">
            <w:pPr>
              <w:pStyle w:val="MSGENFONTSTYLENAMETEMPLATEROLEMSGENFONTSTYLENAMEBYROLETABLECAPTION1"/>
              <w:shd w:val="clear" w:color="auto" w:fill="auto"/>
              <w:spacing w:line="240" w:lineRule="auto"/>
              <w:jc w:val="center"/>
              <w:rPr>
                <w:rFonts w:ascii="Cambria" w:hAnsi="Cambria"/>
                <w:lang w:val="uk-UA"/>
              </w:rPr>
            </w:pPr>
          </w:p>
        </w:tc>
      </w:tr>
      <w:tr w:rsidR="004606A8" w:rsidRPr="007509D8" w:rsidTr="00820BBF">
        <w:trPr>
          <w:trHeight w:val="20"/>
        </w:trPr>
        <w:tc>
          <w:tcPr>
            <w:tcW w:w="9960" w:type="dxa"/>
            <w:gridSpan w:val="3"/>
            <w:shd w:val="clear" w:color="auto" w:fill="FFFFFF"/>
          </w:tcPr>
          <w:p w:rsidR="004606A8" w:rsidRPr="008F1847" w:rsidRDefault="004606A8" w:rsidP="008F184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Law of Ukraine «</w:t>
            </w:r>
            <w:r w:rsidRPr="008F1847">
              <w:rPr>
                <w:rFonts w:asciiTheme="majorHAnsi" w:hAnsiTheme="majorHAnsi"/>
                <w:color w:val="000000"/>
                <w:sz w:val="20"/>
                <w:szCs w:val="20"/>
              </w:rPr>
              <w:t>On the National Bank of Ukraine</w:t>
            </w:r>
            <w:r w:rsidRPr="008F1847"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»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hyperlink r:id="rId16" w:tooltip="http://www.rada.gov.ua" w:history="1">
              <w:r w:rsidRPr="006448DF">
                <w:rPr>
                  <w:rStyle w:val="aa"/>
                  <w:rFonts w:asciiTheme="majorHAnsi" w:hAnsiTheme="majorHAnsi"/>
                  <w:bCs/>
                  <w:color w:val="336699"/>
                  <w:sz w:val="20"/>
                  <w:szCs w:val="20"/>
                </w:rPr>
                <w:t>http://www.rada.gov.ua</w:t>
              </w:r>
            </w:hyperlink>
          </w:p>
          <w:p w:rsidR="004606A8" w:rsidRPr="008F1847" w:rsidRDefault="004606A8" w:rsidP="008F184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</w:tbl>
    <w:p w:rsidR="00C6340F" w:rsidRPr="00862CB6" w:rsidRDefault="00C6340F" w:rsidP="004E638B">
      <w:pPr>
        <w:jc w:val="right"/>
        <w:rPr>
          <w:rFonts w:ascii="Cambria" w:hAnsi="Cambria"/>
          <w:b/>
          <w:color w:val="548DD4"/>
          <w:sz w:val="32"/>
          <w:szCs w:val="32"/>
          <w:shd w:val="clear" w:color="auto" w:fill="FFFFFF"/>
          <w:lang w:val="uk-UA"/>
        </w:rPr>
      </w:pPr>
    </w:p>
    <w:sectPr w:rsidR="00C6340F" w:rsidRPr="00862CB6" w:rsidSect="000E7FEE">
      <w:headerReference w:type="default" r:id="rId17"/>
      <w:footerReference w:type="default" r:id="rId18"/>
      <w:pgSz w:w="11906" w:h="16838"/>
      <w:pgMar w:top="851" w:right="851" w:bottom="680" w:left="1134" w:header="34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8C3" w:rsidRDefault="00E868C3" w:rsidP="00B240D3">
      <w:r>
        <w:separator/>
      </w:r>
    </w:p>
  </w:endnote>
  <w:endnote w:type="continuationSeparator" w:id="0">
    <w:p w:rsidR="00E868C3" w:rsidRDefault="00E868C3" w:rsidP="00B2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8C3" w:rsidRDefault="00E868C3">
    <w:pPr>
      <w:pStyle w:val="ad"/>
      <w:jc w:val="right"/>
    </w:pPr>
    <w:r>
      <w:rPr>
        <w:lang w:val="uk-UA"/>
      </w:rPr>
      <w:t>Сторінка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6560C4">
      <w:rPr>
        <w:b/>
        <w:bCs/>
        <w:noProof/>
      </w:rPr>
      <w:t>4</w:t>
    </w:r>
    <w:r>
      <w:rPr>
        <w:b/>
        <w:bCs/>
      </w:rPr>
      <w:fldChar w:fldCharType="end"/>
    </w:r>
    <w:r>
      <w:t xml:space="preserve"> з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6560C4">
      <w:rPr>
        <w:b/>
        <w:bCs/>
        <w:noProof/>
      </w:rPr>
      <w:t>5</w:t>
    </w:r>
    <w:r>
      <w:rPr>
        <w:b/>
        <w:bCs/>
      </w:rPr>
      <w:fldChar w:fldCharType="end"/>
    </w:r>
  </w:p>
  <w:p w:rsidR="00E868C3" w:rsidRDefault="00E868C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8C3" w:rsidRDefault="00E868C3" w:rsidP="00B240D3">
      <w:r>
        <w:separator/>
      </w:r>
    </w:p>
  </w:footnote>
  <w:footnote w:type="continuationSeparator" w:id="0">
    <w:p w:rsidR="00E868C3" w:rsidRDefault="00E868C3" w:rsidP="00B24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4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250"/>
      <w:gridCol w:w="9912"/>
      <w:gridCol w:w="9450"/>
    </w:tblGrid>
    <w:tr w:rsidR="00E868C3" w:rsidTr="005948F6">
      <w:trPr>
        <w:trHeight w:val="1640"/>
      </w:trPr>
      <w:tc>
        <w:tcPr>
          <w:tcW w:w="62" w:type="pct"/>
          <w:tcBorders>
            <w:right w:val="single" w:sz="18" w:space="0" w:color="4F81BD"/>
          </w:tcBorders>
        </w:tcPr>
        <w:p w:rsidR="00E868C3" w:rsidRDefault="00E868C3">
          <w:pPr>
            <w:pStyle w:val="ab"/>
          </w:pPr>
        </w:p>
      </w:tc>
      <w:tc>
        <w:tcPr>
          <w:tcW w:w="2528" w:type="pct"/>
          <w:tcBorders>
            <w:right w:val="single" w:sz="18" w:space="0" w:color="4F81BD"/>
          </w:tcBorders>
        </w:tcPr>
        <w:p w:rsidR="00E868C3" w:rsidRDefault="00E868C3" w:rsidP="001B5EF8">
          <w:pPr>
            <w:pStyle w:val="ab"/>
            <w:rPr>
              <w:rStyle w:val="MSGENFONTSTYLENAMETEMPLATEROLENUMBERMSGENFONTSTYLENAMEBYROLETEXT2MSGENFONTSTYLEMODIFERNOTITALIC"/>
              <w:rFonts w:ascii="Cambria" w:hAnsi="Cambria"/>
              <w:b/>
              <w:color w:val="1F497D"/>
              <w:sz w:val="24"/>
              <w:szCs w:val="24"/>
              <w:lang w:val="uk-UA"/>
            </w:rPr>
          </w:pPr>
          <w:r>
            <w:rPr>
              <w:noProof/>
            </w:rPr>
            <w:drawing>
              <wp:inline distT="0" distB="0" distL="0" distR="0" wp14:anchorId="4948DDF1" wp14:editId="153276C6">
                <wp:extent cx="6299835" cy="847090"/>
                <wp:effectExtent l="0" t="0" r="5715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847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868C3" w:rsidRPr="00B4064C" w:rsidRDefault="00E868C3" w:rsidP="001B5EF8">
          <w:pPr>
            <w:pStyle w:val="ab"/>
            <w:rPr>
              <w:rFonts w:ascii="Cambria" w:hAnsi="Cambria"/>
              <w:b/>
              <w:color w:val="1F497D"/>
              <w:shd w:val="clear" w:color="auto" w:fill="FFFFFF"/>
              <w:lang w:val="uk-UA"/>
            </w:rPr>
          </w:pPr>
          <w:r w:rsidRPr="00B4064C">
            <w:rPr>
              <w:rStyle w:val="MSGENFONTSTYLENAMETEMPLATEROLENUMBERMSGENFONTSTYLENAMEBYROLETEXT2MSGENFONTSTYLEMODIFERNOTITALIC"/>
              <w:rFonts w:ascii="Cambria" w:hAnsi="Cambria"/>
              <w:b/>
              <w:color w:val="1F497D"/>
              <w:sz w:val="24"/>
              <w:szCs w:val="24"/>
              <w:lang w:val="uk-UA"/>
            </w:rPr>
            <w:t>Наукове видання</w:t>
          </w:r>
        </w:p>
      </w:tc>
      <w:tc>
        <w:tcPr>
          <w:tcW w:w="2410" w:type="pct"/>
          <w:tcBorders>
            <w:left w:val="single" w:sz="18" w:space="0" w:color="4F81BD"/>
          </w:tcBorders>
        </w:tcPr>
        <w:p w:rsidR="00E868C3" w:rsidRPr="007A3153" w:rsidRDefault="00E868C3" w:rsidP="00D93ABD">
          <w:pPr>
            <w:pStyle w:val="ab"/>
            <w:rPr>
              <w:rFonts w:ascii="Cambria" w:hAnsi="Cambria"/>
              <w:b/>
              <w:i/>
              <w:iCs/>
              <w:color w:val="1F497D"/>
              <w:shd w:val="clear" w:color="auto" w:fill="FFFFFF"/>
              <w:lang w:val="uk-UA" w:eastAsia="en-US"/>
            </w:rPr>
          </w:pPr>
        </w:p>
      </w:tc>
    </w:tr>
  </w:tbl>
  <w:p w:rsidR="00E868C3" w:rsidRPr="00CB7FC1" w:rsidRDefault="00E868C3" w:rsidP="00D93ABD">
    <w:pPr>
      <w:pStyle w:val="ab"/>
      <w:rPr>
        <w:sz w:val="2"/>
        <w:szCs w:val="2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3B42"/>
    <w:multiLevelType w:val="hybridMultilevel"/>
    <w:tmpl w:val="104808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600CD"/>
    <w:multiLevelType w:val="multilevel"/>
    <w:tmpl w:val="F2B0D22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C0822"/>
    <w:multiLevelType w:val="hybridMultilevel"/>
    <w:tmpl w:val="505EA552"/>
    <w:lvl w:ilvl="0" w:tplc="0422000D">
      <w:start w:val="1"/>
      <w:numFmt w:val="bullet"/>
      <w:lvlText w:val=""/>
      <w:lvlJc w:val="left"/>
      <w:pPr>
        <w:ind w:left="10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12DB0A84"/>
    <w:multiLevelType w:val="hybridMultilevel"/>
    <w:tmpl w:val="790C5B1A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474C75"/>
    <w:multiLevelType w:val="hybridMultilevel"/>
    <w:tmpl w:val="B32E9CC4"/>
    <w:lvl w:ilvl="0" w:tplc="0419000F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835F2"/>
    <w:multiLevelType w:val="hybridMultilevel"/>
    <w:tmpl w:val="6C848E00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4973B4"/>
    <w:multiLevelType w:val="hybridMultilevel"/>
    <w:tmpl w:val="3400422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67ED2"/>
    <w:multiLevelType w:val="hybridMultilevel"/>
    <w:tmpl w:val="C30E6F5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95444"/>
    <w:multiLevelType w:val="hybridMultilevel"/>
    <w:tmpl w:val="F38E34F2"/>
    <w:lvl w:ilvl="0" w:tplc="0422000D">
      <w:start w:val="1"/>
      <w:numFmt w:val="bullet"/>
      <w:lvlText w:val=""/>
      <w:lvlJc w:val="left"/>
      <w:pPr>
        <w:ind w:left="10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24963532"/>
    <w:multiLevelType w:val="hybridMultilevel"/>
    <w:tmpl w:val="743203F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B78FC"/>
    <w:multiLevelType w:val="hybridMultilevel"/>
    <w:tmpl w:val="57B08B50"/>
    <w:lvl w:ilvl="0" w:tplc="0422000D">
      <w:start w:val="1"/>
      <w:numFmt w:val="bullet"/>
      <w:lvlText w:val=""/>
      <w:lvlJc w:val="left"/>
      <w:pPr>
        <w:ind w:left="10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422000D">
      <w:start w:val="1"/>
      <w:numFmt w:val="bullet"/>
      <w:lvlText w:val="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32220F45"/>
    <w:multiLevelType w:val="hybridMultilevel"/>
    <w:tmpl w:val="1056F15E"/>
    <w:lvl w:ilvl="0" w:tplc="0422000D">
      <w:start w:val="1"/>
      <w:numFmt w:val="bullet"/>
      <w:lvlText w:val=""/>
      <w:lvlJc w:val="left"/>
      <w:pPr>
        <w:ind w:left="10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 w15:restartNumberingAfterBreak="0">
    <w:nsid w:val="334A652B"/>
    <w:multiLevelType w:val="hybridMultilevel"/>
    <w:tmpl w:val="4742420A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F621460">
      <w:numFmt w:val="bullet"/>
      <w:lvlText w:val="-"/>
      <w:lvlJc w:val="left"/>
      <w:pPr>
        <w:ind w:left="2130" w:hanging="690"/>
      </w:pPr>
      <w:rPr>
        <w:rFonts w:ascii="Cambria" w:eastAsia="Times New Roman" w:hAnsi="Cambria" w:hint="default"/>
      </w:rPr>
    </w:lvl>
    <w:lvl w:ilvl="2" w:tplc="F04416C2">
      <w:numFmt w:val="bullet"/>
      <w:lvlText w:val="•"/>
      <w:lvlJc w:val="left"/>
      <w:pPr>
        <w:ind w:left="2850" w:hanging="690"/>
      </w:pPr>
      <w:rPr>
        <w:rFonts w:ascii="Cambria" w:eastAsia="Times New Roman" w:hAnsi="Cambria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3F19D8"/>
    <w:multiLevelType w:val="multilevel"/>
    <w:tmpl w:val="3F6443D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CD3340"/>
    <w:multiLevelType w:val="hybridMultilevel"/>
    <w:tmpl w:val="ABAC622A"/>
    <w:lvl w:ilvl="0" w:tplc="0419000F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D3362"/>
    <w:multiLevelType w:val="multilevel"/>
    <w:tmpl w:val="02108AD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8714D53"/>
    <w:multiLevelType w:val="multilevel"/>
    <w:tmpl w:val="7F5430E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351A53"/>
    <w:multiLevelType w:val="hybridMultilevel"/>
    <w:tmpl w:val="2DE863BA"/>
    <w:lvl w:ilvl="0" w:tplc="0422000D">
      <w:start w:val="1"/>
      <w:numFmt w:val="bullet"/>
      <w:lvlText w:val=""/>
      <w:lvlJc w:val="left"/>
      <w:pPr>
        <w:ind w:left="710" w:hanging="39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E43DE"/>
    <w:multiLevelType w:val="hybridMultilevel"/>
    <w:tmpl w:val="BCC46584"/>
    <w:lvl w:ilvl="0" w:tplc="0422000D">
      <w:start w:val="1"/>
      <w:numFmt w:val="bullet"/>
      <w:lvlText w:val=""/>
      <w:lvlJc w:val="left"/>
      <w:pPr>
        <w:ind w:left="10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9" w15:restartNumberingAfterBreak="0">
    <w:nsid w:val="57A63A83"/>
    <w:multiLevelType w:val="hybridMultilevel"/>
    <w:tmpl w:val="790C5B1A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2450A2"/>
    <w:multiLevelType w:val="multilevel"/>
    <w:tmpl w:val="4650D6F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BC442C"/>
    <w:multiLevelType w:val="hybridMultilevel"/>
    <w:tmpl w:val="1DA820E6"/>
    <w:lvl w:ilvl="0" w:tplc="042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B8D5E0D"/>
    <w:multiLevelType w:val="hybridMultilevel"/>
    <w:tmpl w:val="BC9AD42A"/>
    <w:lvl w:ilvl="0" w:tplc="0422000D">
      <w:start w:val="1"/>
      <w:numFmt w:val="bullet"/>
      <w:lvlText w:val=""/>
      <w:lvlJc w:val="left"/>
      <w:pPr>
        <w:ind w:left="17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3" w15:restartNumberingAfterBreak="0">
    <w:nsid w:val="76526D9C"/>
    <w:multiLevelType w:val="hybridMultilevel"/>
    <w:tmpl w:val="EC5C089C"/>
    <w:lvl w:ilvl="0" w:tplc="04465226">
      <w:start w:val="1"/>
      <w:numFmt w:val="decimal"/>
      <w:lvlText w:val="[%1]"/>
      <w:lvlJc w:val="left"/>
      <w:pPr>
        <w:ind w:left="284" w:hanging="284"/>
      </w:pPr>
      <w:rPr>
        <w:rFonts w:hint="default"/>
        <w:b w:val="0"/>
        <w:i w:val="0"/>
        <w:color w:val="auto"/>
        <w:sz w:val="18"/>
        <w:szCs w:val="1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A7524FC"/>
    <w:multiLevelType w:val="multilevel"/>
    <w:tmpl w:val="2E503A5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577985"/>
    <w:multiLevelType w:val="hybridMultilevel"/>
    <w:tmpl w:val="8FE6EBD4"/>
    <w:lvl w:ilvl="0" w:tplc="A0708A30">
      <w:start w:val="1"/>
      <w:numFmt w:val="bullet"/>
      <w:lvlText w:val=""/>
      <w:lvlJc w:val="left"/>
      <w:pPr>
        <w:ind w:left="1040" w:hanging="360"/>
      </w:pPr>
      <w:rPr>
        <w:rFonts w:ascii="Wingdings" w:hAnsi="Wingdings" w:hint="default"/>
      </w:rPr>
    </w:lvl>
    <w:lvl w:ilvl="1" w:tplc="FDF08858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CD00268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B3C2A990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92B0DC48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58701F66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C66EBF4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AA2E4F66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4C0E0692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6" w15:restartNumberingAfterBreak="0">
    <w:nsid w:val="7D7C48EA"/>
    <w:multiLevelType w:val="hybridMultilevel"/>
    <w:tmpl w:val="1768497A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D847D64"/>
    <w:multiLevelType w:val="hybridMultilevel"/>
    <w:tmpl w:val="574A2402"/>
    <w:lvl w:ilvl="0" w:tplc="0422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7FEE1AEC"/>
    <w:multiLevelType w:val="hybridMultilevel"/>
    <w:tmpl w:val="6D105C3A"/>
    <w:lvl w:ilvl="0" w:tplc="0422000D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  <w:b w:val="0"/>
      </w:rPr>
    </w:lvl>
    <w:lvl w:ilvl="1" w:tplc="04220003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05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1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03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05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1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03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05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26"/>
  </w:num>
  <w:num w:numId="5">
    <w:abstractNumId w:val="5"/>
  </w:num>
  <w:num w:numId="6">
    <w:abstractNumId w:val="12"/>
  </w:num>
  <w:num w:numId="7">
    <w:abstractNumId w:val="15"/>
  </w:num>
  <w:num w:numId="8">
    <w:abstractNumId w:val="2"/>
  </w:num>
  <w:num w:numId="9">
    <w:abstractNumId w:val="17"/>
  </w:num>
  <w:num w:numId="10">
    <w:abstractNumId w:val="27"/>
  </w:num>
  <w:num w:numId="11">
    <w:abstractNumId w:val="8"/>
  </w:num>
  <w:num w:numId="12">
    <w:abstractNumId w:val="1"/>
  </w:num>
  <w:num w:numId="13">
    <w:abstractNumId w:val="16"/>
  </w:num>
  <w:num w:numId="14">
    <w:abstractNumId w:val="20"/>
  </w:num>
  <w:num w:numId="15">
    <w:abstractNumId w:val="24"/>
  </w:num>
  <w:num w:numId="16">
    <w:abstractNumId w:val="13"/>
  </w:num>
  <w:num w:numId="17">
    <w:abstractNumId w:val="19"/>
  </w:num>
  <w:num w:numId="18">
    <w:abstractNumId w:val="0"/>
  </w:num>
  <w:num w:numId="19">
    <w:abstractNumId w:val="7"/>
  </w:num>
  <w:num w:numId="20">
    <w:abstractNumId w:val="11"/>
  </w:num>
  <w:num w:numId="21">
    <w:abstractNumId w:val="10"/>
  </w:num>
  <w:num w:numId="22">
    <w:abstractNumId w:val="21"/>
  </w:num>
  <w:num w:numId="23">
    <w:abstractNumId w:val="28"/>
  </w:num>
  <w:num w:numId="24">
    <w:abstractNumId w:val="4"/>
  </w:num>
  <w:num w:numId="25">
    <w:abstractNumId w:val="14"/>
  </w:num>
  <w:num w:numId="26">
    <w:abstractNumId w:val="25"/>
  </w:num>
  <w:num w:numId="27">
    <w:abstractNumId w:val="22"/>
  </w:num>
  <w:num w:numId="28">
    <w:abstractNumId w:val="18"/>
  </w:num>
  <w:num w:numId="29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D3"/>
    <w:rsid w:val="0000175B"/>
    <w:rsid w:val="00002C50"/>
    <w:rsid w:val="000138AF"/>
    <w:rsid w:val="00013C39"/>
    <w:rsid w:val="0001533D"/>
    <w:rsid w:val="00017BC1"/>
    <w:rsid w:val="00017BCC"/>
    <w:rsid w:val="00024C41"/>
    <w:rsid w:val="0003135A"/>
    <w:rsid w:val="00034EC8"/>
    <w:rsid w:val="00035369"/>
    <w:rsid w:val="000356B5"/>
    <w:rsid w:val="00037DAD"/>
    <w:rsid w:val="00037F2A"/>
    <w:rsid w:val="00042795"/>
    <w:rsid w:val="00060EB5"/>
    <w:rsid w:val="00060FB7"/>
    <w:rsid w:val="000723CA"/>
    <w:rsid w:val="00076F86"/>
    <w:rsid w:val="000840A0"/>
    <w:rsid w:val="00084CB1"/>
    <w:rsid w:val="00094CC0"/>
    <w:rsid w:val="000A4082"/>
    <w:rsid w:val="000A6E9A"/>
    <w:rsid w:val="000A6F94"/>
    <w:rsid w:val="000B4217"/>
    <w:rsid w:val="000B45B7"/>
    <w:rsid w:val="000C1C9E"/>
    <w:rsid w:val="000D3C33"/>
    <w:rsid w:val="000D7569"/>
    <w:rsid w:val="000E14F1"/>
    <w:rsid w:val="000E1C59"/>
    <w:rsid w:val="000E60C0"/>
    <w:rsid w:val="000E7A60"/>
    <w:rsid w:val="000E7FEE"/>
    <w:rsid w:val="000F477A"/>
    <w:rsid w:val="000F4FE1"/>
    <w:rsid w:val="000F6188"/>
    <w:rsid w:val="001205E9"/>
    <w:rsid w:val="001256A3"/>
    <w:rsid w:val="001436C9"/>
    <w:rsid w:val="001476B4"/>
    <w:rsid w:val="00161239"/>
    <w:rsid w:val="00162FCF"/>
    <w:rsid w:val="00171C8E"/>
    <w:rsid w:val="001820BE"/>
    <w:rsid w:val="00182154"/>
    <w:rsid w:val="001832AD"/>
    <w:rsid w:val="001906A9"/>
    <w:rsid w:val="001B4465"/>
    <w:rsid w:val="001B5EF8"/>
    <w:rsid w:val="001C0CA3"/>
    <w:rsid w:val="001D250C"/>
    <w:rsid w:val="001D504B"/>
    <w:rsid w:val="001F3DB7"/>
    <w:rsid w:val="0020328E"/>
    <w:rsid w:val="002068BF"/>
    <w:rsid w:val="00207F89"/>
    <w:rsid w:val="00210A72"/>
    <w:rsid w:val="00211D22"/>
    <w:rsid w:val="002203AB"/>
    <w:rsid w:val="0022741C"/>
    <w:rsid w:val="00236D5A"/>
    <w:rsid w:val="00242C46"/>
    <w:rsid w:val="0024589C"/>
    <w:rsid w:val="00245C2C"/>
    <w:rsid w:val="00246A66"/>
    <w:rsid w:val="002472D7"/>
    <w:rsid w:val="00260BD3"/>
    <w:rsid w:val="00265D48"/>
    <w:rsid w:val="00270BEB"/>
    <w:rsid w:val="002D176F"/>
    <w:rsid w:val="002D2A2A"/>
    <w:rsid w:val="002D4DD9"/>
    <w:rsid w:val="002E038C"/>
    <w:rsid w:val="002E4152"/>
    <w:rsid w:val="002E5CD0"/>
    <w:rsid w:val="002E7313"/>
    <w:rsid w:val="003027C8"/>
    <w:rsid w:val="00303A83"/>
    <w:rsid w:val="00305997"/>
    <w:rsid w:val="003275CB"/>
    <w:rsid w:val="0033718A"/>
    <w:rsid w:val="00343898"/>
    <w:rsid w:val="00351485"/>
    <w:rsid w:val="0035209B"/>
    <w:rsid w:val="00360937"/>
    <w:rsid w:val="00372120"/>
    <w:rsid w:val="0037460A"/>
    <w:rsid w:val="0038649F"/>
    <w:rsid w:val="00397CEC"/>
    <w:rsid w:val="003A2058"/>
    <w:rsid w:val="003B565C"/>
    <w:rsid w:val="003C27D7"/>
    <w:rsid w:val="003D081C"/>
    <w:rsid w:val="003E3758"/>
    <w:rsid w:val="003F4B9F"/>
    <w:rsid w:val="003F7DE7"/>
    <w:rsid w:val="00405882"/>
    <w:rsid w:val="004127EF"/>
    <w:rsid w:val="004174AD"/>
    <w:rsid w:val="00424E25"/>
    <w:rsid w:val="00432D7E"/>
    <w:rsid w:val="00434B83"/>
    <w:rsid w:val="0043644E"/>
    <w:rsid w:val="0043669D"/>
    <w:rsid w:val="0044376E"/>
    <w:rsid w:val="0044791C"/>
    <w:rsid w:val="004566CF"/>
    <w:rsid w:val="004606A8"/>
    <w:rsid w:val="00482C21"/>
    <w:rsid w:val="00487E4D"/>
    <w:rsid w:val="004912E0"/>
    <w:rsid w:val="004924E7"/>
    <w:rsid w:val="004B3A03"/>
    <w:rsid w:val="004C3780"/>
    <w:rsid w:val="004C5CCC"/>
    <w:rsid w:val="004D1492"/>
    <w:rsid w:val="004D5F53"/>
    <w:rsid w:val="004E638B"/>
    <w:rsid w:val="004F0AAF"/>
    <w:rsid w:val="004F21AA"/>
    <w:rsid w:val="004F6869"/>
    <w:rsid w:val="005006E3"/>
    <w:rsid w:val="00502084"/>
    <w:rsid w:val="00507361"/>
    <w:rsid w:val="00510BB9"/>
    <w:rsid w:val="005277A8"/>
    <w:rsid w:val="00531411"/>
    <w:rsid w:val="005316D2"/>
    <w:rsid w:val="00553000"/>
    <w:rsid w:val="00555D30"/>
    <w:rsid w:val="00570264"/>
    <w:rsid w:val="00571C90"/>
    <w:rsid w:val="00571F41"/>
    <w:rsid w:val="005754E9"/>
    <w:rsid w:val="00592A39"/>
    <w:rsid w:val="005948F6"/>
    <w:rsid w:val="00595AF8"/>
    <w:rsid w:val="00596264"/>
    <w:rsid w:val="005974BB"/>
    <w:rsid w:val="0059796A"/>
    <w:rsid w:val="005A3091"/>
    <w:rsid w:val="005B055C"/>
    <w:rsid w:val="005B4BFB"/>
    <w:rsid w:val="005C5023"/>
    <w:rsid w:val="005C5162"/>
    <w:rsid w:val="005C6E66"/>
    <w:rsid w:val="005D51F0"/>
    <w:rsid w:val="005E48D8"/>
    <w:rsid w:val="005E54DB"/>
    <w:rsid w:val="005E661E"/>
    <w:rsid w:val="005F2155"/>
    <w:rsid w:val="005F2649"/>
    <w:rsid w:val="005F29DA"/>
    <w:rsid w:val="0061066B"/>
    <w:rsid w:val="00622F36"/>
    <w:rsid w:val="00626002"/>
    <w:rsid w:val="006339FE"/>
    <w:rsid w:val="00636F62"/>
    <w:rsid w:val="00637693"/>
    <w:rsid w:val="00644405"/>
    <w:rsid w:val="006448DF"/>
    <w:rsid w:val="006560C4"/>
    <w:rsid w:val="00657608"/>
    <w:rsid w:val="00661224"/>
    <w:rsid w:val="00664898"/>
    <w:rsid w:val="0068556C"/>
    <w:rsid w:val="006855A1"/>
    <w:rsid w:val="00686B7B"/>
    <w:rsid w:val="00687988"/>
    <w:rsid w:val="00690B22"/>
    <w:rsid w:val="00697D8F"/>
    <w:rsid w:val="006A75DD"/>
    <w:rsid w:val="006C1461"/>
    <w:rsid w:val="006C787B"/>
    <w:rsid w:val="006C78E1"/>
    <w:rsid w:val="006D4633"/>
    <w:rsid w:val="006E196F"/>
    <w:rsid w:val="006F12B4"/>
    <w:rsid w:val="00700546"/>
    <w:rsid w:val="007006BB"/>
    <w:rsid w:val="00704705"/>
    <w:rsid w:val="00705230"/>
    <w:rsid w:val="0070675A"/>
    <w:rsid w:val="007120B8"/>
    <w:rsid w:val="00715489"/>
    <w:rsid w:val="007340E5"/>
    <w:rsid w:val="007376E3"/>
    <w:rsid w:val="007405BD"/>
    <w:rsid w:val="00740754"/>
    <w:rsid w:val="0074311A"/>
    <w:rsid w:val="0074485B"/>
    <w:rsid w:val="00747F7B"/>
    <w:rsid w:val="007509D8"/>
    <w:rsid w:val="00750F66"/>
    <w:rsid w:val="007554B9"/>
    <w:rsid w:val="0075769E"/>
    <w:rsid w:val="0076113C"/>
    <w:rsid w:val="00761A67"/>
    <w:rsid w:val="00773D6E"/>
    <w:rsid w:val="007762E5"/>
    <w:rsid w:val="00777AB6"/>
    <w:rsid w:val="007937C9"/>
    <w:rsid w:val="0079478D"/>
    <w:rsid w:val="007969EC"/>
    <w:rsid w:val="00797306"/>
    <w:rsid w:val="007A0633"/>
    <w:rsid w:val="007A0DF7"/>
    <w:rsid w:val="007A3153"/>
    <w:rsid w:val="007A52EC"/>
    <w:rsid w:val="007B0DF0"/>
    <w:rsid w:val="007B1DDE"/>
    <w:rsid w:val="007E7798"/>
    <w:rsid w:val="0080425B"/>
    <w:rsid w:val="00807226"/>
    <w:rsid w:val="008165AA"/>
    <w:rsid w:val="0082276A"/>
    <w:rsid w:val="00834B49"/>
    <w:rsid w:val="00834C3A"/>
    <w:rsid w:val="00835F83"/>
    <w:rsid w:val="00853CEE"/>
    <w:rsid w:val="0085523C"/>
    <w:rsid w:val="008607A4"/>
    <w:rsid w:val="00862CB6"/>
    <w:rsid w:val="00864035"/>
    <w:rsid w:val="00864ADA"/>
    <w:rsid w:val="008653A2"/>
    <w:rsid w:val="00872BED"/>
    <w:rsid w:val="00873582"/>
    <w:rsid w:val="0087426E"/>
    <w:rsid w:val="0087785D"/>
    <w:rsid w:val="0089046A"/>
    <w:rsid w:val="008907BB"/>
    <w:rsid w:val="00893534"/>
    <w:rsid w:val="00893DC3"/>
    <w:rsid w:val="00895BDD"/>
    <w:rsid w:val="008A2C3E"/>
    <w:rsid w:val="008A3DDA"/>
    <w:rsid w:val="008B1C02"/>
    <w:rsid w:val="008C0915"/>
    <w:rsid w:val="008E721B"/>
    <w:rsid w:val="008F1847"/>
    <w:rsid w:val="008F50C7"/>
    <w:rsid w:val="009032EC"/>
    <w:rsid w:val="009076A4"/>
    <w:rsid w:val="00911FF8"/>
    <w:rsid w:val="00916F84"/>
    <w:rsid w:val="0092206A"/>
    <w:rsid w:val="00930224"/>
    <w:rsid w:val="00935A81"/>
    <w:rsid w:val="00950032"/>
    <w:rsid w:val="0095199A"/>
    <w:rsid w:val="009543AE"/>
    <w:rsid w:val="00960762"/>
    <w:rsid w:val="0097168C"/>
    <w:rsid w:val="00976008"/>
    <w:rsid w:val="00976AF1"/>
    <w:rsid w:val="00982D0B"/>
    <w:rsid w:val="00982F43"/>
    <w:rsid w:val="009841AA"/>
    <w:rsid w:val="00991E86"/>
    <w:rsid w:val="009B660B"/>
    <w:rsid w:val="009C72B4"/>
    <w:rsid w:val="009D3119"/>
    <w:rsid w:val="009E117B"/>
    <w:rsid w:val="009F0291"/>
    <w:rsid w:val="009F225D"/>
    <w:rsid w:val="009F475B"/>
    <w:rsid w:val="009F50C2"/>
    <w:rsid w:val="009F5C58"/>
    <w:rsid w:val="00A05837"/>
    <w:rsid w:val="00A143DA"/>
    <w:rsid w:val="00A30899"/>
    <w:rsid w:val="00A318B3"/>
    <w:rsid w:val="00A409AF"/>
    <w:rsid w:val="00A53CAF"/>
    <w:rsid w:val="00A77D4C"/>
    <w:rsid w:val="00AA3E1C"/>
    <w:rsid w:val="00AB149A"/>
    <w:rsid w:val="00AB281B"/>
    <w:rsid w:val="00AC1694"/>
    <w:rsid w:val="00AC2D4F"/>
    <w:rsid w:val="00AC4C1E"/>
    <w:rsid w:val="00AC4CBB"/>
    <w:rsid w:val="00AD291A"/>
    <w:rsid w:val="00AD45D2"/>
    <w:rsid w:val="00AD7305"/>
    <w:rsid w:val="00AE2EF1"/>
    <w:rsid w:val="00AE46E0"/>
    <w:rsid w:val="00AE605A"/>
    <w:rsid w:val="00AF50B8"/>
    <w:rsid w:val="00AF59FA"/>
    <w:rsid w:val="00B04384"/>
    <w:rsid w:val="00B0605B"/>
    <w:rsid w:val="00B063A9"/>
    <w:rsid w:val="00B108BB"/>
    <w:rsid w:val="00B1112F"/>
    <w:rsid w:val="00B240D3"/>
    <w:rsid w:val="00B256E6"/>
    <w:rsid w:val="00B270F3"/>
    <w:rsid w:val="00B31E39"/>
    <w:rsid w:val="00B4064C"/>
    <w:rsid w:val="00B4094C"/>
    <w:rsid w:val="00B4541E"/>
    <w:rsid w:val="00B54F58"/>
    <w:rsid w:val="00B62E01"/>
    <w:rsid w:val="00B70399"/>
    <w:rsid w:val="00B70FA9"/>
    <w:rsid w:val="00B71111"/>
    <w:rsid w:val="00B72CED"/>
    <w:rsid w:val="00B94D4B"/>
    <w:rsid w:val="00B954FE"/>
    <w:rsid w:val="00BA62AC"/>
    <w:rsid w:val="00BB10DA"/>
    <w:rsid w:val="00BC01A2"/>
    <w:rsid w:val="00BC0438"/>
    <w:rsid w:val="00BC2471"/>
    <w:rsid w:val="00BD11F5"/>
    <w:rsid w:val="00BF48BB"/>
    <w:rsid w:val="00BF67E5"/>
    <w:rsid w:val="00BF75FC"/>
    <w:rsid w:val="00C0488F"/>
    <w:rsid w:val="00C12138"/>
    <w:rsid w:val="00C152ED"/>
    <w:rsid w:val="00C1647C"/>
    <w:rsid w:val="00C2290F"/>
    <w:rsid w:val="00C31019"/>
    <w:rsid w:val="00C32B8F"/>
    <w:rsid w:val="00C331E3"/>
    <w:rsid w:val="00C41C1F"/>
    <w:rsid w:val="00C47832"/>
    <w:rsid w:val="00C60EAA"/>
    <w:rsid w:val="00C6340F"/>
    <w:rsid w:val="00C638E9"/>
    <w:rsid w:val="00C655B0"/>
    <w:rsid w:val="00C66226"/>
    <w:rsid w:val="00CA49B8"/>
    <w:rsid w:val="00CB68E2"/>
    <w:rsid w:val="00CB7FC1"/>
    <w:rsid w:val="00CC0642"/>
    <w:rsid w:val="00CC198F"/>
    <w:rsid w:val="00CC2CCF"/>
    <w:rsid w:val="00CC3865"/>
    <w:rsid w:val="00CC453A"/>
    <w:rsid w:val="00CC5A22"/>
    <w:rsid w:val="00CD079A"/>
    <w:rsid w:val="00CD30DB"/>
    <w:rsid w:val="00CD6EFF"/>
    <w:rsid w:val="00CF3587"/>
    <w:rsid w:val="00CF530A"/>
    <w:rsid w:val="00D05488"/>
    <w:rsid w:val="00D40036"/>
    <w:rsid w:val="00D4184E"/>
    <w:rsid w:val="00D4541C"/>
    <w:rsid w:val="00D46D6E"/>
    <w:rsid w:val="00D53E71"/>
    <w:rsid w:val="00D54FAD"/>
    <w:rsid w:val="00D56B47"/>
    <w:rsid w:val="00D6071C"/>
    <w:rsid w:val="00D6733D"/>
    <w:rsid w:val="00D74CCA"/>
    <w:rsid w:val="00D8423B"/>
    <w:rsid w:val="00D86BE2"/>
    <w:rsid w:val="00D911C5"/>
    <w:rsid w:val="00D93ABD"/>
    <w:rsid w:val="00DA1F4B"/>
    <w:rsid w:val="00DA3942"/>
    <w:rsid w:val="00DB779A"/>
    <w:rsid w:val="00DC662F"/>
    <w:rsid w:val="00DD0AC5"/>
    <w:rsid w:val="00DD0D77"/>
    <w:rsid w:val="00DD32A1"/>
    <w:rsid w:val="00DD3BD9"/>
    <w:rsid w:val="00DD7694"/>
    <w:rsid w:val="00DE2D00"/>
    <w:rsid w:val="00DF4774"/>
    <w:rsid w:val="00DF5265"/>
    <w:rsid w:val="00DF598D"/>
    <w:rsid w:val="00E21FEF"/>
    <w:rsid w:val="00E35CDC"/>
    <w:rsid w:val="00E36B41"/>
    <w:rsid w:val="00E374A4"/>
    <w:rsid w:val="00E37D79"/>
    <w:rsid w:val="00E41C64"/>
    <w:rsid w:val="00E42D0A"/>
    <w:rsid w:val="00E54C22"/>
    <w:rsid w:val="00E550FF"/>
    <w:rsid w:val="00E62ED2"/>
    <w:rsid w:val="00E73DA8"/>
    <w:rsid w:val="00E763BE"/>
    <w:rsid w:val="00E768CD"/>
    <w:rsid w:val="00E82412"/>
    <w:rsid w:val="00E868C3"/>
    <w:rsid w:val="00E87EF2"/>
    <w:rsid w:val="00EA54A3"/>
    <w:rsid w:val="00EB465B"/>
    <w:rsid w:val="00EB65DD"/>
    <w:rsid w:val="00EC0E2C"/>
    <w:rsid w:val="00EC329B"/>
    <w:rsid w:val="00ED72AD"/>
    <w:rsid w:val="00EE44F4"/>
    <w:rsid w:val="00EE4680"/>
    <w:rsid w:val="00EF1729"/>
    <w:rsid w:val="00F052B7"/>
    <w:rsid w:val="00F12F5A"/>
    <w:rsid w:val="00F27A96"/>
    <w:rsid w:val="00F35F89"/>
    <w:rsid w:val="00F41823"/>
    <w:rsid w:val="00F4239F"/>
    <w:rsid w:val="00F429C8"/>
    <w:rsid w:val="00F42E52"/>
    <w:rsid w:val="00F46858"/>
    <w:rsid w:val="00F55A51"/>
    <w:rsid w:val="00F7206E"/>
    <w:rsid w:val="00F81D1B"/>
    <w:rsid w:val="00F839DE"/>
    <w:rsid w:val="00F94FDF"/>
    <w:rsid w:val="00FA080A"/>
    <w:rsid w:val="00FA544C"/>
    <w:rsid w:val="00FB477A"/>
    <w:rsid w:val="00FC2597"/>
    <w:rsid w:val="00FD4126"/>
    <w:rsid w:val="00FF7A88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F7AF4FD"/>
  <w15:docId w15:val="{0456D73D-B926-4B78-B140-40647381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semiHidden="1" w:uiPriority="0" w:unhideWhenUsed="1" w:qFormat="1"/>
    <w:lsdException w:name="heading 8" w:locked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96A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796A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0"/>
    </w:pPr>
    <w:rPr>
      <w:rFonts w:ascii="Times New Roman CYR" w:hAnsi="Times New Roman CYR"/>
      <w:b/>
      <w:sz w:val="2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9796A"/>
    <w:pPr>
      <w:keepNext/>
      <w:overflowPunct w:val="0"/>
      <w:autoSpaceDE w:val="0"/>
      <w:autoSpaceDN w:val="0"/>
      <w:adjustRightInd w:val="0"/>
      <w:spacing w:after="240"/>
      <w:jc w:val="center"/>
      <w:textAlignment w:val="baseline"/>
      <w:outlineLvl w:val="1"/>
    </w:pPr>
    <w:rPr>
      <w:rFonts w:ascii="Times New Roman CYR" w:hAnsi="Times New Roman CYR"/>
      <w:b/>
      <w:caps/>
      <w:sz w:val="25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9796A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59796A"/>
    <w:pPr>
      <w:keepNext/>
      <w:spacing w:before="240" w:after="60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59796A"/>
    <w:pPr>
      <w:spacing w:before="240" w:after="60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59796A"/>
    <w:pPr>
      <w:spacing w:before="240" w:after="60"/>
      <w:outlineLvl w:val="5"/>
    </w:pPr>
    <w:rPr>
      <w:b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rsid w:val="0059796A"/>
    <w:pPr>
      <w:spacing w:before="240" w:after="60"/>
      <w:outlineLvl w:val="7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796A"/>
    <w:rPr>
      <w:rFonts w:ascii="Times New Roman CYR" w:hAnsi="Times New Roman CYR"/>
      <w:b/>
      <w:sz w:val="22"/>
      <w:lang w:eastAsia="ru-RU"/>
    </w:rPr>
  </w:style>
  <w:style w:type="character" w:customStyle="1" w:styleId="20">
    <w:name w:val="Заголовок 2 Знак"/>
    <w:link w:val="2"/>
    <w:uiPriority w:val="99"/>
    <w:locked/>
    <w:rsid w:val="0059796A"/>
    <w:rPr>
      <w:rFonts w:ascii="Times New Roman CYR" w:hAnsi="Times New Roman CYR"/>
      <w:b/>
      <w:caps/>
      <w:sz w:val="25"/>
      <w:lang w:eastAsia="ru-RU"/>
    </w:rPr>
  </w:style>
  <w:style w:type="character" w:customStyle="1" w:styleId="30">
    <w:name w:val="Заголовок 3 Знак"/>
    <w:link w:val="3"/>
    <w:uiPriority w:val="99"/>
    <w:locked/>
    <w:rsid w:val="0059796A"/>
    <w:rPr>
      <w:rFonts w:ascii="Arial" w:hAnsi="Arial"/>
      <w:b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59796A"/>
    <w:rPr>
      <w:b/>
      <w:sz w:val="28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59796A"/>
    <w:rPr>
      <w:b/>
      <w:i/>
      <w:sz w:val="26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59796A"/>
    <w:rPr>
      <w:b/>
      <w:sz w:val="22"/>
      <w:lang w:val="ru-RU" w:eastAsia="ru-RU"/>
    </w:rPr>
  </w:style>
  <w:style w:type="character" w:customStyle="1" w:styleId="80">
    <w:name w:val="Заголовок 8 Знак"/>
    <w:link w:val="8"/>
    <w:uiPriority w:val="99"/>
    <w:locked/>
    <w:rsid w:val="0059796A"/>
    <w:rPr>
      <w:i/>
      <w:sz w:val="24"/>
      <w:lang w:val="ru-RU" w:eastAsia="ru-RU"/>
    </w:rPr>
  </w:style>
  <w:style w:type="paragraph" w:styleId="a3">
    <w:name w:val="caption"/>
    <w:basedOn w:val="a"/>
    <w:next w:val="a"/>
    <w:uiPriority w:val="99"/>
    <w:qFormat/>
    <w:rsid w:val="0059796A"/>
    <w:pPr>
      <w:spacing w:line="360" w:lineRule="auto"/>
      <w:ind w:firstLine="567"/>
      <w:jc w:val="center"/>
    </w:pPr>
    <w:rPr>
      <w:sz w:val="28"/>
      <w:szCs w:val="20"/>
    </w:rPr>
  </w:style>
  <w:style w:type="paragraph" w:styleId="a4">
    <w:name w:val="Title"/>
    <w:basedOn w:val="a"/>
    <w:link w:val="a5"/>
    <w:uiPriority w:val="99"/>
    <w:qFormat/>
    <w:rsid w:val="0059796A"/>
    <w:pPr>
      <w:jc w:val="center"/>
    </w:pPr>
    <w:rPr>
      <w:b/>
      <w:szCs w:val="20"/>
    </w:rPr>
  </w:style>
  <w:style w:type="character" w:customStyle="1" w:styleId="a5">
    <w:name w:val="Заголовок Знак"/>
    <w:link w:val="a4"/>
    <w:uiPriority w:val="99"/>
    <w:locked/>
    <w:rsid w:val="0059796A"/>
    <w:rPr>
      <w:b/>
      <w:sz w:val="24"/>
      <w:lang w:val="ru-RU" w:eastAsia="ru-RU"/>
    </w:rPr>
  </w:style>
  <w:style w:type="character" w:styleId="a6">
    <w:name w:val="Strong"/>
    <w:uiPriority w:val="22"/>
    <w:qFormat/>
    <w:rsid w:val="0059796A"/>
    <w:rPr>
      <w:rFonts w:cs="Times New Roman"/>
      <w:b/>
    </w:rPr>
  </w:style>
  <w:style w:type="character" w:styleId="a7">
    <w:name w:val="Emphasis"/>
    <w:uiPriority w:val="99"/>
    <w:qFormat/>
    <w:rsid w:val="0059796A"/>
    <w:rPr>
      <w:rFonts w:cs="Times New Roman"/>
      <w:i/>
    </w:rPr>
  </w:style>
  <w:style w:type="paragraph" w:styleId="a8">
    <w:name w:val="List Paragraph"/>
    <w:basedOn w:val="a"/>
    <w:uiPriority w:val="99"/>
    <w:qFormat/>
    <w:rsid w:val="0059796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orkname">
    <w:name w:val="Workname"/>
    <w:basedOn w:val="a"/>
    <w:link w:val="Workname0"/>
    <w:autoRedefine/>
    <w:uiPriority w:val="99"/>
    <w:rsid w:val="005E48D8"/>
    <w:pPr>
      <w:autoSpaceDE w:val="0"/>
      <w:autoSpaceDN w:val="0"/>
      <w:adjustRightInd w:val="0"/>
      <w:spacing w:before="120" w:after="120"/>
      <w:jc w:val="center"/>
    </w:pPr>
    <w:rPr>
      <w:rFonts w:ascii="Cambria" w:hAnsi="Cambria"/>
      <w:b/>
      <w:caps/>
      <w:lang w:val="en-US"/>
    </w:rPr>
  </w:style>
  <w:style w:type="character" w:customStyle="1" w:styleId="Workname0">
    <w:name w:val="Workname Знак"/>
    <w:link w:val="Workname"/>
    <w:uiPriority w:val="99"/>
    <w:locked/>
    <w:rsid w:val="005E48D8"/>
    <w:rPr>
      <w:rFonts w:ascii="Cambria" w:hAnsi="Cambria" w:cs="Times New Roman"/>
      <w:b/>
      <w:caps/>
      <w:sz w:val="24"/>
      <w:szCs w:val="24"/>
      <w:lang w:val="en-US" w:eastAsia="ru-RU"/>
    </w:rPr>
  </w:style>
  <w:style w:type="paragraph" w:customStyle="1" w:styleId="UDC">
    <w:name w:val="UDC"/>
    <w:basedOn w:val="a"/>
    <w:link w:val="UDC0"/>
    <w:uiPriority w:val="99"/>
    <w:rsid w:val="005E48D8"/>
    <w:rPr>
      <w:rFonts w:ascii="Cambria" w:hAnsi="Cambria"/>
      <w:lang w:val="en-US"/>
    </w:rPr>
  </w:style>
  <w:style w:type="character" w:customStyle="1" w:styleId="UDC0">
    <w:name w:val="UDC Знак"/>
    <w:link w:val="UDC"/>
    <w:uiPriority w:val="99"/>
    <w:locked/>
    <w:rsid w:val="005E48D8"/>
    <w:rPr>
      <w:rFonts w:ascii="Cambria" w:hAnsi="Cambria" w:cs="Times New Roman"/>
      <w:sz w:val="24"/>
      <w:szCs w:val="24"/>
      <w:lang w:val="en-US" w:eastAsia="ru-RU"/>
    </w:rPr>
  </w:style>
  <w:style w:type="paragraph" w:customStyle="1" w:styleId="Author">
    <w:name w:val="Author"/>
    <w:basedOn w:val="a"/>
    <w:link w:val="Author0"/>
    <w:uiPriority w:val="99"/>
    <w:rsid w:val="005E48D8"/>
    <w:pPr>
      <w:jc w:val="center"/>
    </w:pPr>
    <w:rPr>
      <w:rFonts w:ascii="Cambria" w:hAnsi="Cambria"/>
      <w:lang w:val="en-US"/>
    </w:rPr>
  </w:style>
  <w:style w:type="character" w:customStyle="1" w:styleId="Author0">
    <w:name w:val="Author Знак"/>
    <w:link w:val="Author"/>
    <w:uiPriority w:val="99"/>
    <w:locked/>
    <w:rsid w:val="005E48D8"/>
    <w:rPr>
      <w:rFonts w:ascii="Cambria" w:hAnsi="Cambria" w:cs="Times New Roman"/>
      <w:sz w:val="24"/>
      <w:szCs w:val="24"/>
      <w:lang w:val="en-US" w:eastAsia="ru-RU"/>
    </w:rPr>
  </w:style>
  <w:style w:type="paragraph" w:customStyle="1" w:styleId="Afillity">
    <w:name w:val="Afillity"/>
    <w:basedOn w:val="a"/>
    <w:link w:val="Afillity0"/>
    <w:uiPriority w:val="99"/>
    <w:rsid w:val="005E48D8"/>
    <w:pPr>
      <w:autoSpaceDE w:val="0"/>
      <w:autoSpaceDN w:val="0"/>
      <w:adjustRightInd w:val="0"/>
      <w:jc w:val="center"/>
    </w:pPr>
    <w:rPr>
      <w:rFonts w:ascii="Cambria" w:hAnsi="Cambria"/>
      <w:i/>
      <w:sz w:val="18"/>
      <w:szCs w:val="18"/>
      <w:vertAlign w:val="superscript"/>
      <w:lang w:val="en-US"/>
    </w:rPr>
  </w:style>
  <w:style w:type="character" w:customStyle="1" w:styleId="Afillity0">
    <w:name w:val="Afillity Знак"/>
    <w:link w:val="Afillity"/>
    <w:uiPriority w:val="99"/>
    <w:locked/>
    <w:rsid w:val="005E48D8"/>
    <w:rPr>
      <w:rFonts w:ascii="Cambria" w:hAnsi="Cambria" w:cs="Times New Roman"/>
      <w:i/>
      <w:sz w:val="18"/>
      <w:szCs w:val="18"/>
      <w:vertAlign w:val="superscript"/>
      <w:lang w:val="en-US" w:eastAsia="ru-RU"/>
    </w:rPr>
  </w:style>
  <w:style w:type="paragraph" w:customStyle="1" w:styleId="11">
    <w:name w:val="Стиль1"/>
    <w:basedOn w:val="a"/>
    <w:link w:val="12"/>
    <w:uiPriority w:val="99"/>
    <w:rsid w:val="005E48D8"/>
    <w:pPr>
      <w:autoSpaceDE w:val="0"/>
      <w:autoSpaceDN w:val="0"/>
      <w:adjustRightInd w:val="0"/>
      <w:jc w:val="center"/>
    </w:pPr>
    <w:rPr>
      <w:rFonts w:ascii="Cambria" w:hAnsi="Cambria"/>
      <w:i/>
      <w:sz w:val="18"/>
      <w:szCs w:val="18"/>
      <w:lang w:val="en-US"/>
    </w:rPr>
  </w:style>
  <w:style w:type="character" w:customStyle="1" w:styleId="12">
    <w:name w:val="Стиль1 Знак"/>
    <w:link w:val="11"/>
    <w:uiPriority w:val="99"/>
    <w:locked/>
    <w:rsid w:val="005E48D8"/>
    <w:rPr>
      <w:rFonts w:ascii="Cambria" w:hAnsi="Cambria" w:cs="Times New Roman"/>
      <w:i/>
      <w:sz w:val="18"/>
      <w:szCs w:val="18"/>
      <w:lang w:val="en-US" w:eastAsia="ru-RU"/>
    </w:rPr>
  </w:style>
  <w:style w:type="paragraph" w:customStyle="1" w:styleId="21">
    <w:name w:val="Стиль2"/>
    <w:basedOn w:val="Workname"/>
    <w:link w:val="22"/>
    <w:autoRedefine/>
    <w:uiPriority w:val="99"/>
    <w:rsid w:val="005E48D8"/>
  </w:style>
  <w:style w:type="character" w:customStyle="1" w:styleId="22">
    <w:name w:val="Стиль2 Знак"/>
    <w:link w:val="21"/>
    <w:uiPriority w:val="99"/>
    <w:locked/>
    <w:rsid w:val="005E48D8"/>
    <w:rPr>
      <w:rFonts w:ascii="Cambria" w:hAnsi="Cambria" w:cs="Times New Roman"/>
      <w:b/>
      <w:caps/>
      <w:sz w:val="24"/>
      <w:szCs w:val="24"/>
      <w:lang w:val="en-US" w:eastAsia="ru-RU"/>
    </w:rPr>
  </w:style>
  <w:style w:type="paragraph" w:customStyle="1" w:styleId="Abstract-name">
    <w:name w:val="Abstract-name"/>
    <w:basedOn w:val="a"/>
    <w:link w:val="Abstract-name0"/>
    <w:autoRedefine/>
    <w:uiPriority w:val="99"/>
    <w:rsid w:val="005E48D8"/>
    <w:pPr>
      <w:spacing w:before="120"/>
      <w:jc w:val="both"/>
    </w:pPr>
    <w:rPr>
      <w:rFonts w:ascii="Cambria" w:hAnsi="Cambria"/>
      <w:color w:val="000000"/>
      <w:lang w:val="en-US"/>
    </w:rPr>
  </w:style>
  <w:style w:type="character" w:customStyle="1" w:styleId="Abstract-name0">
    <w:name w:val="Abstract-name Знак"/>
    <w:link w:val="Abstract-name"/>
    <w:uiPriority w:val="99"/>
    <w:locked/>
    <w:rsid w:val="005E48D8"/>
    <w:rPr>
      <w:rFonts w:ascii="Cambria" w:eastAsia="Times New Roman" w:hAnsi="Cambria" w:cs="Times New Roman"/>
      <w:color w:val="000000"/>
      <w:sz w:val="24"/>
      <w:szCs w:val="24"/>
      <w:lang w:val="en-US" w:eastAsia="ru-RU"/>
    </w:rPr>
  </w:style>
  <w:style w:type="paragraph" w:customStyle="1" w:styleId="Abstract">
    <w:name w:val="Abstract"/>
    <w:basedOn w:val="a"/>
    <w:link w:val="Abstract0"/>
    <w:uiPriority w:val="99"/>
    <w:rsid w:val="005E48D8"/>
    <w:pPr>
      <w:autoSpaceDE w:val="0"/>
      <w:autoSpaceDN w:val="0"/>
      <w:adjustRightInd w:val="0"/>
      <w:jc w:val="both"/>
    </w:pPr>
    <w:rPr>
      <w:rFonts w:ascii="Cambria" w:hAnsi="Cambria"/>
      <w:b/>
      <w:sz w:val="18"/>
      <w:szCs w:val="18"/>
      <w:lang w:val="en-US"/>
    </w:rPr>
  </w:style>
  <w:style w:type="character" w:customStyle="1" w:styleId="Abstract0">
    <w:name w:val="Abstract Знак"/>
    <w:link w:val="Abstract"/>
    <w:uiPriority w:val="99"/>
    <w:locked/>
    <w:rsid w:val="005E48D8"/>
    <w:rPr>
      <w:rFonts w:ascii="Cambria" w:hAnsi="Cambria" w:cs="Times New Roman"/>
      <w:b/>
      <w:sz w:val="18"/>
      <w:szCs w:val="18"/>
      <w:lang w:val="en-US" w:eastAsia="ru-RU"/>
    </w:rPr>
  </w:style>
  <w:style w:type="paragraph" w:customStyle="1" w:styleId="Keywords-name">
    <w:name w:val="Keywords-name"/>
    <w:basedOn w:val="a"/>
    <w:link w:val="Keywords-name0"/>
    <w:uiPriority w:val="99"/>
    <w:rsid w:val="005E48D8"/>
    <w:pPr>
      <w:autoSpaceDE w:val="0"/>
      <w:autoSpaceDN w:val="0"/>
      <w:adjustRightInd w:val="0"/>
      <w:jc w:val="both"/>
    </w:pPr>
    <w:rPr>
      <w:rFonts w:ascii="Cambria" w:hAnsi="Cambria"/>
      <w:i/>
      <w:sz w:val="18"/>
      <w:szCs w:val="18"/>
      <w:lang w:val="en-US"/>
    </w:rPr>
  </w:style>
  <w:style w:type="character" w:customStyle="1" w:styleId="Keywords-name0">
    <w:name w:val="Keywords-name Знак"/>
    <w:link w:val="Keywords-name"/>
    <w:uiPriority w:val="99"/>
    <w:locked/>
    <w:rsid w:val="005E48D8"/>
    <w:rPr>
      <w:rFonts w:ascii="Cambria" w:hAnsi="Cambria" w:cs="Times New Roman"/>
      <w:i/>
      <w:sz w:val="18"/>
      <w:szCs w:val="18"/>
      <w:lang w:val="en-US" w:eastAsia="ru-RU"/>
    </w:rPr>
  </w:style>
  <w:style w:type="paragraph" w:customStyle="1" w:styleId="Keywords">
    <w:name w:val="Keywords"/>
    <w:basedOn w:val="a"/>
    <w:link w:val="Keywords0"/>
    <w:uiPriority w:val="99"/>
    <w:rsid w:val="005E48D8"/>
    <w:pPr>
      <w:autoSpaceDE w:val="0"/>
      <w:autoSpaceDN w:val="0"/>
      <w:adjustRightInd w:val="0"/>
      <w:spacing w:before="120" w:after="120"/>
      <w:jc w:val="both"/>
    </w:pPr>
    <w:rPr>
      <w:rFonts w:ascii="Cambria" w:hAnsi="Cambria"/>
      <w:sz w:val="18"/>
      <w:szCs w:val="18"/>
      <w:lang w:val="en-US"/>
    </w:rPr>
  </w:style>
  <w:style w:type="character" w:customStyle="1" w:styleId="Keywords0">
    <w:name w:val="Keywords Знак"/>
    <w:link w:val="Keywords"/>
    <w:uiPriority w:val="99"/>
    <w:locked/>
    <w:rsid w:val="005E48D8"/>
    <w:rPr>
      <w:rFonts w:ascii="Cambria" w:hAnsi="Cambria" w:cs="Times New Roman"/>
      <w:sz w:val="18"/>
      <w:szCs w:val="18"/>
      <w:lang w:val="en-US" w:eastAsia="ru-RU"/>
    </w:rPr>
  </w:style>
  <w:style w:type="paragraph" w:customStyle="1" w:styleId="Bookmarks">
    <w:name w:val="Bookmarks"/>
    <w:basedOn w:val="a"/>
    <w:link w:val="Bookmarks0"/>
    <w:uiPriority w:val="99"/>
    <w:rsid w:val="005E48D8"/>
    <w:pPr>
      <w:spacing w:before="120" w:after="120"/>
      <w:jc w:val="both"/>
    </w:pPr>
    <w:rPr>
      <w:rFonts w:ascii="Cambria" w:hAnsi="Cambria"/>
      <w:b/>
    </w:rPr>
  </w:style>
  <w:style w:type="character" w:customStyle="1" w:styleId="Bookmarks0">
    <w:name w:val="Bookmarks Знак"/>
    <w:link w:val="Bookmarks"/>
    <w:uiPriority w:val="99"/>
    <w:locked/>
    <w:rsid w:val="005E48D8"/>
    <w:rPr>
      <w:rFonts w:ascii="Cambria" w:hAnsi="Cambria" w:cs="Times New Roman"/>
      <w:b/>
      <w:sz w:val="24"/>
      <w:szCs w:val="24"/>
      <w:lang w:eastAsia="ru-RU"/>
    </w:rPr>
  </w:style>
  <w:style w:type="paragraph" w:customStyle="1" w:styleId="Body">
    <w:name w:val="Body"/>
    <w:basedOn w:val="a"/>
    <w:link w:val="Body0"/>
    <w:uiPriority w:val="99"/>
    <w:rsid w:val="005E48D8"/>
    <w:pPr>
      <w:ind w:firstLine="284"/>
      <w:jc w:val="both"/>
    </w:pPr>
    <w:rPr>
      <w:rFonts w:ascii="Cambria" w:hAnsi="Cambria"/>
      <w:sz w:val="20"/>
      <w:szCs w:val="20"/>
    </w:rPr>
  </w:style>
  <w:style w:type="character" w:customStyle="1" w:styleId="Body0">
    <w:name w:val="Body Знак"/>
    <w:link w:val="Body"/>
    <w:uiPriority w:val="99"/>
    <w:locked/>
    <w:rsid w:val="005E48D8"/>
    <w:rPr>
      <w:rFonts w:ascii="Cambria" w:hAnsi="Cambria" w:cs="Times New Roman"/>
      <w:lang w:eastAsia="ru-RU"/>
    </w:rPr>
  </w:style>
  <w:style w:type="paragraph" w:customStyle="1" w:styleId="Figure">
    <w:name w:val="Figure"/>
    <w:basedOn w:val="a"/>
    <w:link w:val="Figure0"/>
    <w:uiPriority w:val="99"/>
    <w:rsid w:val="005E48D8"/>
    <w:pPr>
      <w:spacing w:before="120"/>
      <w:jc w:val="center"/>
    </w:pPr>
    <w:rPr>
      <w:rFonts w:ascii="Cambria" w:hAnsi="Cambria"/>
      <w:noProof/>
      <w:lang w:eastAsia="uk-UA"/>
    </w:rPr>
  </w:style>
  <w:style w:type="character" w:customStyle="1" w:styleId="Figure0">
    <w:name w:val="Figure Знак"/>
    <w:link w:val="Figure"/>
    <w:uiPriority w:val="99"/>
    <w:locked/>
    <w:rsid w:val="005E48D8"/>
    <w:rPr>
      <w:rFonts w:ascii="Cambria" w:hAnsi="Cambria" w:cs="Times New Roman"/>
      <w:noProof/>
      <w:sz w:val="24"/>
      <w:szCs w:val="24"/>
      <w:lang w:eastAsia="uk-UA"/>
    </w:rPr>
  </w:style>
  <w:style w:type="paragraph" w:customStyle="1" w:styleId="References">
    <w:name w:val="References"/>
    <w:basedOn w:val="a8"/>
    <w:link w:val="References0"/>
    <w:qFormat/>
    <w:rsid w:val="005E48D8"/>
    <w:pPr>
      <w:spacing w:after="0" w:line="240" w:lineRule="auto"/>
      <w:ind w:left="284" w:hanging="284"/>
      <w:jc w:val="both"/>
    </w:pPr>
    <w:rPr>
      <w:rFonts w:ascii="Cambria" w:hAnsi="Cambria"/>
      <w:sz w:val="20"/>
      <w:szCs w:val="20"/>
    </w:rPr>
  </w:style>
  <w:style w:type="character" w:customStyle="1" w:styleId="References0">
    <w:name w:val="References Знак"/>
    <w:link w:val="References"/>
    <w:locked/>
    <w:rsid w:val="005E48D8"/>
    <w:rPr>
      <w:rFonts w:ascii="Cambria" w:hAnsi="Cambria" w:cs="Times New Roman"/>
    </w:rPr>
  </w:style>
  <w:style w:type="paragraph" w:customStyle="1" w:styleId="Copyright">
    <w:name w:val="Copyright"/>
    <w:basedOn w:val="a"/>
    <w:link w:val="Copyright0"/>
    <w:uiPriority w:val="99"/>
    <w:rsid w:val="005E48D8"/>
    <w:pPr>
      <w:jc w:val="both"/>
    </w:pPr>
    <w:rPr>
      <w:rFonts w:ascii="Cambria" w:hAnsi="Cambria"/>
      <w:sz w:val="18"/>
      <w:szCs w:val="18"/>
      <w:lang w:val="en-US"/>
    </w:rPr>
  </w:style>
  <w:style w:type="character" w:customStyle="1" w:styleId="Copyright0">
    <w:name w:val="Copyright Знак"/>
    <w:link w:val="Copyright"/>
    <w:uiPriority w:val="99"/>
    <w:locked/>
    <w:rsid w:val="005E48D8"/>
    <w:rPr>
      <w:rFonts w:ascii="Cambria" w:hAnsi="Cambria" w:cs="Times New Roman"/>
      <w:sz w:val="18"/>
      <w:szCs w:val="18"/>
      <w:lang w:val="en-US" w:eastAsia="ru-RU"/>
    </w:rPr>
  </w:style>
  <w:style w:type="character" w:customStyle="1" w:styleId="apple-converted-space">
    <w:name w:val="apple-converted-space"/>
    <w:rsid w:val="00B240D3"/>
    <w:rPr>
      <w:rFonts w:cs="Times New Roman"/>
    </w:rPr>
  </w:style>
  <w:style w:type="paragraph" w:styleId="a9">
    <w:name w:val="Normal (Web)"/>
    <w:basedOn w:val="a"/>
    <w:uiPriority w:val="99"/>
    <w:rsid w:val="00B240D3"/>
    <w:pPr>
      <w:spacing w:before="100" w:beforeAutospacing="1" w:after="100" w:afterAutospacing="1"/>
    </w:pPr>
    <w:rPr>
      <w:lang w:val="uk-UA" w:eastAsia="uk-UA"/>
    </w:rPr>
  </w:style>
  <w:style w:type="character" w:styleId="aa">
    <w:name w:val="Hyperlink"/>
    <w:uiPriority w:val="99"/>
    <w:rsid w:val="00B240D3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B240D3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locked/>
    <w:rsid w:val="00B240D3"/>
    <w:rPr>
      <w:rFonts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rsid w:val="00B240D3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uiPriority w:val="99"/>
    <w:locked/>
    <w:rsid w:val="00B240D3"/>
    <w:rPr>
      <w:rFonts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rsid w:val="00B240D3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B240D3"/>
    <w:rPr>
      <w:rFonts w:ascii="Tahoma" w:hAnsi="Tahoma" w:cs="Tahoma"/>
      <w:sz w:val="16"/>
      <w:szCs w:val="16"/>
      <w:lang w:val="ru-RU" w:eastAsia="ru-RU"/>
    </w:rPr>
  </w:style>
  <w:style w:type="character" w:customStyle="1" w:styleId="MSGENFONTSTYLENAMETEMPLATEROLELEVELMSGENFONTSTYLENAMEBYROLEHEADING6">
    <w:name w:val="MSG_EN_FONT_STYLE_NAME_TEMPLATE_ROLE_LEVEL MSG_EN_FONT_STYLE_NAME_BY_ROLE_HEADING 6_"/>
    <w:link w:val="MSGENFONTSTYLENAMETEMPLATEROLELEVELMSGENFONTSTYLENAMEBYROLEHEADING60"/>
    <w:uiPriority w:val="99"/>
    <w:locked/>
    <w:rsid w:val="00BF67E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1"/>
    <w:uiPriority w:val="99"/>
    <w:locked/>
    <w:rsid w:val="00BF67E5"/>
    <w:rPr>
      <w:rFonts w:cs="Times New Roman"/>
      <w:sz w:val="21"/>
      <w:szCs w:val="21"/>
      <w:shd w:val="clear" w:color="auto" w:fill="FFFFFF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BF67E5"/>
    <w:rPr>
      <w:rFonts w:cs="Times New Roman"/>
      <w:i/>
      <w:iCs/>
      <w:sz w:val="21"/>
      <w:szCs w:val="21"/>
      <w:shd w:val="clear" w:color="auto" w:fill="FFFFFF"/>
      <w:lang w:val="en-US" w:eastAsia="en-US"/>
    </w:rPr>
  </w:style>
  <w:style w:type="character" w:customStyle="1" w:styleId="MSGENFONTSTYLENAMETEMPLATEROLENUMBERMSGENFONTSTYLENAMEBYROLETEXT2MSGENFONTSTYLEMODIFERNOTITALIC">
    <w:name w:val="MSG_EN_FONT_STYLE_NAME_TEMPLATE_ROLE_NUMBER MSG_EN_FONT_STYLE_NAME_BY_ROLE_TEXT 2 + MSG_EN_FONT_STYLE_MODIFER_NOT_ITALIC"/>
    <w:uiPriority w:val="99"/>
    <w:rsid w:val="00BF67E5"/>
    <w:rPr>
      <w:rFonts w:cs="Times New Roman"/>
      <w:i/>
      <w:iCs/>
      <w:sz w:val="21"/>
      <w:szCs w:val="21"/>
      <w:shd w:val="clear" w:color="auto" w:fill="FFFFFF"/>
      <w:lang w:val="en-US" w:eastAsia="en-US"/>
    </w:rPr>
  </w:style>
  <w:style w:type="character" w:customStyle="1" w:styleId="MSGENFONTSTYLENAMETEMPLATEROLEMSGENFONTSTYLENAMEBYROLETEXTMSGENFONTSTYLEMODIFERBOLD">
    <w:name w:val="MSG_EN_FONT_STYLE_NAME_TEMPLATE_ROLE MSG_EN_FONT_STYLE_NAME_BY_ROLE_TEXT + MSG_EN_FONT_STYLE_MODIFER_BOLD"/>
    <w:aliases w:val="MSG_EN_FONT_STYLE_MODIFER_ITALIC"/>
    <w:uiPriority w:val="99"/>
    <w:rsid w:val="00BF67E5"/>
    <w:rPr>
      <w:rFonts w:cs="Times New Roman"/>
      <w:b/>
      <w:bCs/>
      <w:i/>
      <w:iCs/>
      <w:sz w:val="21"/>
      <w:szCs w:val="21"/>
      <w:shd w:val="clear" w:color="auto" w:fill="FFFFFF"/>
    </w:rPr>
  </w:style>
  <w:style w:type="paragraph" w:customStyle="1" w:styleId="MSGENFONTSTYLENAMETEMPLATEROLELEVELMSGENFONTSTYLENAMEBYROLEHEADING60">
    <w:name w:val="MSG_EN_FONT_STYLE_NAME_TEMPLATE_ROLE_LEVEL MSG_EN_FONT_STYLE_NAME_BY_ROLE_HEADING 6"/>
    <w:basedOn w:val="a"/>
    <w:link w:val="MSGENFONTSTYLENAMETEMPLATEROLELEVELMSGENFONTSTYLENAMEBYROLEHEADING6"/>
    <w:uiPriority w:val="99"/>
    <w:rsid w:val="00BF67E5"/>
    <w:pPr>
      <w:widowControl w:val="0"/>
      <w:shd w:val="clear" w:color="auto" w:fill="FFFFFF"/>
      <w:spacing w:line="374" w:lineRule="exact"/>
      <w:ind w:hanging="400"/>
      <w:jc w:val="center"/>
      <w:outlineLvl w:val="5"/>
    </w:pPr>
    <w:rPr>
      <w:b/>
      <w:bCs/>
      <w:sz w:val="21"/>
      <w:szCs w:val="21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BF67E5"/>
    <w:pPr>
      <w:widowControl w:val="0"/>
      <w:shd w:val="clear" w:color="auto" w:fill="FFFFFF"/>
      <w:spacing w:line="374" w:lineRule="exact"/>
      <w:ind w:hanging="440"/>
      <w:jc w:val="center"/>
    </w:pPr>
    <w:rPr>
      <w:sz w:val="21"/>
      <w:szCs w:val="21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BF67E5"/>
    <w:pPr>
      <w:widowControl w:val="0"/>
      <w:shd w:val="clear" w:color="auto" w:fill="FFFFFF"/>
      <w:spacing w:line="374" w:lineRule="exact"/>
      <w:jc w:val="center"/>
    </w:pPr>
    <w:rPr>
      <w:i/>
      <w:iCs/>
      <w:sz w:val="21"/>
      <w:szCs w:val="21"/>
      <w:lang w:val="en-US" w:eastAsia="en-US"/>
    </w:rPr>
  </w:style>
  <w:style w:type="character" w:customStyle="1" w:styleId="hps">
    <w:name w:val="hps"/>
    <w:uiPriority w:val="99"/>
    <w:rsid w:val="007762E5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982D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982D0B"/>
    <w:rPr>
      <w:rFonts w:ascii="Courier New" w:hAnsi="Courier New" w:cs="Courier New"/>
    </w:rPr>
  </w:style>
  <w:style w:type="paragraph" w:customStyle="1" w:styleId="Style29">
    <w:name w:val="Style29"/>
    <w:basedOn w:val="a"/>
    <w:uiPriority w:val="99"/>
    <w:rsid w:val="009F0291"/>
    <w:pPr>
      <w:widowControl w:val="0"/>
      <w:autoSpaceDE w:val="0"/>
      <w:autoSpaceDN w:val="0"/>
      <w:adjustRightInd w:val="0"/>
      <w:spacing w:after="120" w:line="288" w:lineRule="auto"/>
      <w:jc w:val="both"/>
    </w:pPr>
    <w:rPr>
      <w:rFonts w:ascii="Cambria" w:hAnsi="Cambria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553000"/>
    <w:rPr>
      <w:rFonts w:cs="Times New Roman"/>
      <w:b/>
      <w:bCs/>
      <w:i/>
      <w:iCs/>
      <w:sz w:val="25"/>
      <w:szCs w:val="25"/>
      <w:shd w:val="clear" w:color="auto" w:fill="FFFFFF"/>
      <w:lang w:val="ru-RU" w:eastAsia="ru-RU"/>
    </w:rPr>
  </w:style>
  <w:style w:type="character" w:customStyle="1" w:styleId="MSGENFONTSTYLENAMETEMPLATEROLENUMBERMSGENFONTSTYLENAMEBYROLETEXT3MSGENFONTSTYLEMODIFERNOTITALIC">
    <w:name w:val="MSG_EN_FONT_STYLE_NAME_TEMPLATE_ROLE_NUMBER MSG_EN_FONT_STYLE_NAME_BY_ROLE_TEXT 3 + MSG_EN_FONT_STYLE_MODIFER_NOT_ITALIC"/>
    <w:uiPriority w:val="99"/>
    <w:rsid w:val="00553000"/>
    <w:rPr>
      <w:rFonts w:cs="Times New Roman"/>
      <w:b/>
      <w:bCs/>
      <w:i/>
      <w:iCs/>
      <w:sz w:val="25"/>
      <w:szCs w:val="25"/>
      <w:shd w:val="clear" w:color="auto" w:fill="FFFFFF"/>
      <w:lang w:val="ru-RU" w:eastAsia="ru-RU"/>
    </w:rPr>
  </w:style>
  <w:style w:type="character" w:customStyle="1" w:styleId="MSGENFONTSTYLENAMETEMPLATEROLENUMBERMSGENFONTSTYLENAMEBYROLETEXT30">
    <w:name w:val="MSG_EN_FONT_STYLE_NAME_TEMPLATE_ROLE_NUMBER MSG_EN_FONT_STYLE_NAME_BY_ROLE_TEXT 3"/>
    <w:uiPriority w:val="99"/>
    <w:rsid w:val="00553000"/>
    <w:rPr>
      <w:rFonts w:cs="Times New Roman"/>
      <w:b/>
      <w:bCs/>
      <w:i/>
      <w:iCs/>
      <w:sz w:val="25"/>
      <w:szCs w:val="25"/>
      <w:shd w:val="clear" w:color="auto" w:fill="FFFFFF"/>
      <w:lang w:val="ru-RU" w:eastAsia="ru-RU"/>
    </w:rPr>
  </w:style>
  <w:style w:type="character" w:customStyle="1" w:styleId="MSGENFONTSTYLENAMETEMPLATEROLENUMBERMSGENFONTSTYLENAMEBYROLETEXT20">
    <w:name w:val="MSG_EN_FONT_STYLE_NAME_TEMPLATE_ROLE_NUMBER MSG_EN_FONT_STYLE_NAME_BY_ROLE_TEXT 2"/>
    <w:uiPriority w:val="99"/>
    <w:rsid w:val="00553000"/>
    <w:rPr>
      <w:rFonts w:cs="Times New Roman"/>
      <w:i/>
      <w:iCs/>
      <w:sz w:val="20"/>
      <w:szCs w:val="20"/>
      <w:u w:val="none"/>
      <w:shd w:val="clear" w:color="auto" w:fill="FFFFFF"/>
      <w:lang w:val="en-US" w:eastAsia="en-US"/>
    </w:rPr>
  </w:style>
  <w:style w:type="character" w:customStyle="1" w:styleId="MSGENFONTSTYLENAMETEMPLATEROLEMSGENFONTSTYLENAMEBYROLETEXT0">
    <w:name w:val="MSG_EN_FONT_STYLE_NAME_TEMPLATE_ROLE MSG_EN_FONT_STYLE_NAME_BY_ROLE_TEXT"/>
    <w:uiPriority w:val="99"/>
    <w:rsid w:val="00553000"/>
    <w:rPr>
      <w:rFonts w:cs="Times New Roman"/>
      <w:sz w:val="20"/>
      <w:szCs w:val="20"/>
      <w:u w:val="none"/>
      <w:shd w:val="clear" w:color="auto" w:fill="FFFFFF"/>
    </w:rPr>
  </w:style>
  <w:style w:type="character" w:customStyle="1" w:styleId="MSGENFONTSTYLENAMETEMPLATEROLEMSGENFONTSTYLENAMEBYROLETEXTMSGENFONTSTYLEMODIFERITALIC">
    <w:name w:val="MSG_EN_FONT_STYLE_NAME_TEMPLATE_ROLE MSG_EN_FONT_STYLE_NAME_BY_ROLE_TEXT + MSG_EN_FONT_STYLE_MODIFER_ITALIC"/>
    <w:uiPriority w:val="99"/>
    <w:rsid w:val="00553000"/>
    <w:rPr>
      <w:rFonts w:cs="Times New Roman"/>
      <w:i/>
      <w:iCs/>
      <w:sz w:val="20"/>
      <w:szCs w:val="20"/>
      <w:u w:val="none"/>
      <w:shd w:val="clear" w:color="auto" w:fill="FFFFFF"/>
    </w:rPr>
  </w:style>
  <w:style w:type="character" w:customStyle="1" w:styleId="MSGENFONTSTYLENAMETEMPLATEROLEMSGENFONTSTYLENAMEBYROLETEXTMSGENFONTSTYLEMODIFERITALIC12">
    <w:name w:val="MSG_EN_FONT_STYLE_NAME_TEMPLATE_ROLE MSG_EN_FONT_STYLE_NAME_BY_ROLE_TEXT + MSG_EN_FONT_STYLE_MODIFER_ITALIC12"/>
    <w:uiPriority w:val="99"/>
    <w:rsid w:val="00553000"/>
    <w:rPr>
      <w:rFonts w:cs="Times New Roman"/>
      <w:i/>
      <w:iCs/>
      <w:sz w:val="20"/>
      <w:szCs w:val="20"/>
      <w:u w:val="none"/>
      <w:shd w:val="clear" w:color="auto" w:fill="FFFFFF"/>
    </w:rPr>
  </w:style>
  <w:style w:type="character" w:customStyle="1" w:styleId="MSGENFONTSTYLENAMETEMPLATEROLEMSGENFONTSTYLENAMEBYROLETABLECAPTION">
    <w:name w:val="MSG_EN_FONT_STYLE_NAME_TEMPLATE_ROLE MSG_EN_FONT_STYLE_NAME_BY_ROLE_TABLE_CAPTION_"/>
    <w:link w:val="MSGENFONTSTYLENAMETEMPLATEROLEMSGENFONTSTYLENAMEBYROLETABLECAPTION1"/>
    <w:uiPriority w:val="99"/>
    <w:locked/>
    <w:rsid w:val="00553000"/>
    <w:rPr>
      <w:rFonts w:cs="Times New Roman"/>
      <w:shd w:val="clear" w:color="auto" w:fill="FFFFFF"/>
      <w:lang w:val="ru-RU" w:eastAsia="ru-RU"/>
    </w:rPr>
  </w:style>
  <w:style w:type="character" w:customStyle="1" w:styleId="MSGENFONTSTYLENAMETEMPLATEROLEMSGENFONTSTYLENAMEBYROLETABLECAPTION0">
    <w:name w:val="MSG_EN_FONT_STYLE_NAME_TEMPLATE_ROLE MSG_EN_FONT_STYLE_NAME_BY_ROLE_TABLE_CAPTION"/>
    <w:uiPriority w:val="99"/>
    <w:rsid w:val="00553000"/>
    <w:rPr>
      <w:rFonts w:cs="Times New Roman"/>
      <w:u w:val="single"/>
      <w:shd w:val="clear" w:color="auto" w:fill="FFFFFF"/>
      <w:lang w:val="ru-RU" w:eastAsia="ru-RU"/>
    </w:rPr>
  </w:style>
  <w:style w:type="character" w:customStyle="1" w:styleId="MSGENFONTSTYLENAMETEMPLATEROLEMSGENFONTSTYLENAMEBYROLETABLECAPTIONMSGENFONTSTYLEMODIFERITALIC">
    <w:name w:val="MSG_EN_FONT_STYLE_NAME_TEMPLATE_ROLE MSG_EN_FONT_STYLE_NAME_BY_ROLE_TABLE_CAPTION + MSG_EN_FONT_STYLE_MODIFER_ITALIC"/>
    <w:uiPriority w:val="99"/>
    <w:rsid w:val="00553000"/>
    <w:rPr>
      <w:rFonts w:cs="Times New Roman"/>
      <w:i/>
      <w:iCs/>
      <w:u w:val="single"/>
      <w:shd w:val="clear" w:color="auto" w:fill="FFFFFF"/>
      <w:lang w:val="ru-RU" w:eastAsia="ru-RU"/>
    </w:rPr>
  </w:style>
  <w:style w:type="character" w:customStyle="1" w:styleId="MSGENFONTSTYLENAMETEMPLATEROLEMSGENFONTSTYLENAMEBYROLETEXT8">
    <w:name w:val="MSG_EN_FONT_STYLE_NAME_TEMPLATE_ROLE MSG_EN_FONT_STYLE_NAME_BY_ROLE_TEXT8"/>
    <w:uiPriority w:val="99"/>
    <w:rsid w:val="00553000"/>
    <w:rPr>
      <w:rFonts w:cs="Times New Roman"/>
      <w:sz w:val="20"/>
      <w:szCs w:val="20"/>
      <w:u w:val="none"/>
      <w:shd w:val="clear" w:color="auto" w:fill="FFFFFF"/>
    </w:rPr>
  </w:style>
  <w:style w:type="character" w:customStyle="1" w:styleId="MSGENFONTSTYLENAMETEMPLATEROLEMSGENFONTSTYLENAMEBYROLETEXTMSGENFONTSTYLEMODIFERITALIC11">
    <w:name w:val="MSG_EN_FONT_STYLE_NAME_TEMPLATE_ROLE MSG_EN_FONT_STYLE_NAME_BY_ROLE_TEXT + MSG_EN_FONT_STYLE_MODIFER_ITALIC11"/>
    <w:uiPriority w:val="99"/>
    <w:rsid w:val="00553000"/>
    <w:rPr>
      <w:rFonts w:cs="Times New Roman"/>
      <w:i/>
      <w:iCs/>
      <w:sz w:val="20"/>
      <w:szCs w:val="20"/>
      <w:u w:val="none"/>
      <w:shd w:val="clear" w:color="auto" w:fill="FFFFFF"/>
    </w:rPr>
  </w:style>
  <w:style w:type="character" w:customStyle="1" w:styleId="MSGENFONTSTYLENAMETEMPLATEROLEMSGENFONTSTYLENAMEBYROLETEXTMSGENFONTSTYLEMODIFERITALIC10">
    <w:name w:val="MSG_EN_FONT_STYLE_NAME_TEMPLATE_ROLE MSG_EN_FONT_STYLE_NAME_BY_ROLE_TEXT + MSG_EN_FONT_STYLE_MODIFER_ITALIC10"/>
    <w:uiPriority w:val="99"/>
    <w:rsid w:val="00553000"/>
    <w:rPr>
      <w:rFonts w:cs="Times New Roman"/>
      <w:i/>
      <w:i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OTITALIC4">
    <w:name w:val="MSG_EN_FONT_STYLE_NAME_TEMPLATE_ROLE_NUMBER MSG_EN_FONT_STYLE_NAME_BY_ROLE_TEXT 2 + MSG_EN_FONT_STYLE_MODIFER_NOT_ITALIC4"/>
    <w:uiPriority w:val="99"/>
    <w:rsid w:val="00553000"/>
    <w:rPr>
      <w:rFonts w:cs="Times New Roman"/>
      <w:i/>
      <w:iCs/>
      <w:sz w:val="20"/>
      <w:szCs w:val="20"/>
      <w:u w:val="none"/>
      <w:shd w:val="clear" w:color="auto" w:fill="FFFFFF"/>
      <w:lang w:val="en-US" w:eastAsia="en-US"/>
    </w:rPr>
  </w:style>
  <w:style w:type="character" w:customStyle="1" w:styleId="MSGENFONTSTYLENAMETEMPLATEROLENUMBERMSGENFONTSTYLENAMEBYROLETEXT24">
    <w:name w:val="MSG_EN_FONT_STYLE_NAME_TEMPLATE_ROLE_NUMBER MSG_EN_FONT_STYLE_NAME_BY_ROLE_TEXT 24"/>
    <w:uiPriority w:val="99"/>
    <w:rsid w:val="00553000"/>
    <w:rPr>
      <w:rFonts w:cs="Times New Roman"/>
      <w:i/>
      <w:iCs/>
      <w:sz w:val="20"/>
      <w:szCs w:val="20"/>
      <w:u w:val="none"/>
      <w:shd w:val="clear" w:color="auto" w:fill="FFFFFF"/>
      <w:lang w:val="en-US" w:eastAsia="en-US"/>
    </w:rPr>
  </w:style>
  <w:style w:type="character" w:customStyle="1" w:styleId="MSGENFONTSTYLENAMETEMPLATEROLEMSGENFONTSTYLENAMEBYROLETEXT7">
    <w:name w:val="MSG_EN_FONT_STYLE_NAME_TEMPLATE_ROLE MSG_EN_FONT_STYLE_NAME_BY_ROLE_TEXT7"/>
    <w:uiPriority w:val="99"/>
    <w:rsid w:val="00553000"/>
    <w:rPr>
      <w:rFonts w:cs="Times New Roman"/>
      <w:sz w:val="20"/>
      <w:szCs w:val="20"/>
      <w:u w:val="single"/>
      <w:shd w:val="clear" w:color="auto" w:fill="FFFFFF"/>
    </w:rPr>
  </w:style>
  <w:style w:type="character" w:customStyle="1" w:styleId="MSGENFONTSTYLENAMETEMPLATEROLEMSGENFONTSTYLENAMEBYROLETEXTMSGENFONTSTYLEMODIFERITALIC9">
    <w:name w:val="MSG_EN_FONT_STYLE_NAME_TEMPLATE_ROLE MSG_EN_FONT_STYLE_NAME_BY_ROLE_TEXT + MSG_EN_FONT_STYLE_MODIFER_ITALIC9"/>
    <w:uiPriority w:val="99"/>
    <w:rsid w:val="00553000"/>
    <w:rPr>
      <w:rFonts w:cs="Times New Roman"/>
      <w:i/>
      <w:iCs/>
      <w:sz w:val="20"/>
      <w:szCs w:val="20"/>
      <w:u w:val="single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a"/>
    <w:link w:val="MSGENFONTSTYLENAMETEMPLATEROLENUMBERMSGENFONTSTYLENAMEBYROLETEXT3"/>
    <w:uiPriority w:val="99"/>
    <w:rsid w:val="00553000"/>
    <w:pPr>
      <w:widowControl w:val="0"/>
      <w:shd w:val="clear" w:color="auto" w:fill="FFFFFF"/>
      <w:spacing w:before="360" w:after="360" w:line="302" w:lineRule="exact"/>
      <w:jc w:val="both"/>
    </w:pPr>
    <w:rPr>
      <w:b/>
      <w:bCs/>
      <w:i/>
      <w:iCs/>
      <w:sz w:val="25"/>
      <w:szCs w:val="25"/>
    </w:rPr>
  </w:style>
  <w:style w:type="paragraph" w:customStyle="1" w:styleId="MSGENFONTSTYLENAMETEMPLATEROLEMSGENFONTSTYLENAMEBYROLETABLECAPTION1">
    <w:name w:val="MSG_EN_FONT_STYLE_NAME_TEMPLATE_ROLE MSG_EN_FONT_STYLE_NAME_BY_ROLE_TABLE_CAPTION1"/>
    <w:basedOn w:val="a"/>
    <w:link w:val="MSGENFONTSTYLENAMETEMPLATEROLEMSGENFONTSTYLENAMEBYROLETABLECAPTION"/>
    <w:uiPriority w:val="99"/>
    <w:rsid w:val="00553000"/>
    <w:pPr>
      <w:widowControl w:val="0"/>
      <w:shd w:val="clear" w:color="auto" w:fill="FFFFFF"/>
      <w:spacing w:line="240" w:lineRule="atLeast"/>
    </w:pPr>
    <w:rPr>
      <w:sz w:val="20"/>
      <w:szCs w:val="20"/>
    </w:rPr>
  </w:style>
  <w:style w:type="table" w:customStyle="1" w:styleId="-11">
    <w:name w:val="Светлая заливка - Акцент 11"/>
    <w:basedOn w:val="a1"/>
    <w:uiPriority w:val="99"/>
    <w:rsid w:val="00CC453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af1">
    <w:name w:val="FollowedHyperlink"/>
    <w:basedOn w:val="a0"/>
    <w:uiPriority w:val="99"/>
    <w:semiHidden/>
    <w:unhideWhenUsed/>
    <w:rsid w:val="00D4184E"/>
    <w:rPr>
      <w:color w:val="800080"/>
      <w:u w:val="single"/>
    </w:rPr>
  </w:style>
  <w:style w:type="character" w:styleId="af2">
    <w:name w:val="annotation reference"/>
    <w:basedOn w:val="a0"/>
    <w:uiPriority w:val="99"/>
    <w:semiHidden/>
    <w:unhideWhenUsed/>
    <w:rsid w:val="00690B2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90B22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90B22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90B2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90B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old_jrn/Natural/Vdpu/Chim/2011_17/vdnu1602011.pdf" TargetMode="External"/><Relationship Id="rId13" Type="http://schemas.openxmlformats.org/officeDocument/2006/relationships/hyperlink" Target="http://dx.doi.org/10.15421/081301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hemistry.dnu.dp.ua" TargetMode="External"/><Relationship Id="rId12" Type="http://schemas.openxmlformats.org/officeDocument/2006/relationships/hyperlink" Target="http://dx.doi.org/10.1021/cr960403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ada.gov.u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lectrochemsci.org/papers/vol10/100806273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hiolink.edu/etd/send-pdf.cgi?acc_num=osu1111184984" TargetMode="External"/><Relationship Id="rId10" Type="http://schemas.openxmlformats.org/officeDocument/2006/relationships/hyperlink" Target="http://dx.doi.org/10.2320/jinstmet.J201405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016/j.talanta.2007.11.029" TargetMode="External"/><Relationship Id="rId14" Type="http://schemas.openxmlformats.org/officeDocument/2006/relationships/hyperlink" Target="http://www.jnanobiotechnology.com/content/pdf/1477-3155-3-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1903</Words>
  <Characters>13287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Yaroslav</dc:creator>
  <cp:lastModifiedBy>Пользователь Fujitsu</cp:lastModifiedBy>
  <cp:revision>4</cp:revision>
  <cp:lastPrinted>2019-02-28T13:16:00Z</cp:lastPrinted>
  <dcterms:created xsi:type="dcterms:W3CDTF">2022-11-18T14:15:00Z</dcterms:created>
  <dcterms:modified xsi:type="dcterms:W3CDTF">2022-11-18T14:29:00Z</dcterms:modified>
</cp:coreProperties>
</file>